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A2EE" w14:textId="77777777" w:rsidR="00421CFD" w:rsidRPr="0081277B" w:rsidRDefault="004A371E" w:rsidP="004A371E">
      <w:pPr>
        <w:rPr>
          <w:rFonts w:cs="Arial"/>
          <w:color w:val="000000"/>
        </w:rPr>
      </w:pPr>
      <w:r w:rsidRPr="0081277B">
        <w:rPr>
          <w:rFonts w:cs="Arial"/>
          <w:color w:val="000000"/>
        </w:rPr>
        <w:t xml:space="preserve">Nachfolgend erhalten Sie </w:t>
      </w:r>
      <w:r w:rsidR="007C1FDC" w:rsidRPr="0081277B">
        <w:rPr>
          <w:rFonts w:cs="Arial"/>
          <w:color w:val="000000"/>
        </w:rPr>
        <w:t xml:space="preserve">Fragen und </w:t>
      </w:r>
      <w:r w:rsidRPr="0081277B">
        <w:rPr>
          <w:rFonts w:cs="Arial"/>
          <w:color w:val="000000"/>
        </w:rPr>
        <w:t>Erläuterungen zu den notwendigen Feldinhalten der jeweiligen Seminar</w:t>
      </w:r>
      <w:r w:rsidR="007C1FDC" w:rsidRPr="0081277B">
        <w:rPr>
          <w:rFonts w:cs="Arial"/>
          <w:color w:val="000000"/>
        </w:rPr>
        <w:t>e</w:t>
      </w:r>
      <w:r w:rsidRPr="0081277B">
        <w:rPr>
          <w:rFonts w:cs="Arial"/>
          <w:color w:val="000000"/>
        </w:rPr>
        <w:t xml:space="preserve">. </w:t>
      </w:r>
    </w:p>
    <w:tbl>
      <w:tblPr>
        <w:tblStyle w:val="Tabellenraster"/>
        <w:tblW w:w="9889" w:type="dxa"/>
        <w:tblLayout w:type="fixed"/>
        <w:tblLook w:val="04A0" w:firstRow="1" w:lastRow="0" w:firstColumn="1" w:lastColumn="0" w:noHBand="0" w:noVBand="1"/>
      </w:tblPr>
      <w:tblGrid>
        <w:gridCol w:w="2063"/>
        <w:gridCol w:w="6125"/>
        <w:gridCol w:w="1701"/>
      </w:tblGrid>
      <w:tr w:rsidR="0081277B" w:rsidRPr="0081277B" w14:paraId="4BDF5E33" w14:textId="77777777" w:rsidTr="00E62AC0">
        <w:tc>
          <w:tcPr>
            <w:tcW w:w="2063" w:type="dxa"/>
            <w:shd w:val="clear" w:color="auto" w:fill="BFBFBF" w:themeFill="background1" w:themeFillShade="BF"/>
          </w:tcPr>
          <w:p w14:paraId="77AA5994" w14:textId="77777777" w:rsidR="0081277B" w:rsidRPr="00D622A3" w:rsidRDefault="00AB6F09" w:rsidP="004A371E">
            <w:pPr>
              <w:rPr>
                <w:b/>
              </w:rPr>
            </w:pPr>
            <w:r w:rsidRPr="00D622A3">
              <w:rPr>
                <w:b/>
              </w:rPr>
              <w:t>Feldname</w:t>
            </w:r>
          </w:p>
        </w:tc>
        <w:tc>
          <w:tcPr>
            <w:tcW w:w="6125" w:type="dxa"/>
            <w:shd w:val="clear" w:color="auto" w:fill="BFBFBF" w:themeFill="background1" w:themeFillShade="BF"/>
          </w:tcPr>
          <w:p w14:paraId="5D3B69CA" w14:textId="77777777" w:rsidR="0081277B" w:rsidRPr="00595326" w:rsidRDefault="0081277B" w:rsidP="004A371E">
            <w:pPr>
              <w:autoSpaceDE w:val="0"/>
              <w:autoSpaceDN w:val="0"/>
              <w:adjustRightInd w:val="0"/>
              <w:rPr>
                <w:rFonts w:cs="Arial"/>
                <w:b/>
                <w:color w:val="000000"/>
              </w:rPr>
            </w:pPr>
            <w:r w:rsidRPr="00595326">
              <w:rPr>
                <w:rFonts w:cs="Arial"/>
                <w:b/>
                <w:color w:val="000000"/>
              </w:rPr>
              <w:t>Erläuterung</w:t>
            </w:r>
          </w:p>
        </w:tc>
        <w:tc>
          <w:tcPr>
            <w:tcW w:w="1701" w:type="dxa"/>
            <w:shd w:val="clear" w:color="auto" w:fill="BFBFBF" w:themeFill="background1" w:themeFillShade="BF"/>
          </w:tcPr>
          <w:p w14:paraId="4B56614B" w14:textId="77777777" w:rsidR="0081277B" w:rsidRPr="00595326" w:rsidRDefault="0081277B" w:rsidP="004A371E">
            <w:pPr>
              <w:autoSpaceDE w:val="0"/>
              <w:autoSpaceDN w:val="0"/>
              <w:adjustRightInd w:val="0"/>
              <w:rPr>
                <w:rFonts w:cs="Arial"/>
                <w:b/>
                <w:color w:val="000000"/>
              </w:rPr>
            </w:pPr>
            <w:r w:rsidRPr="00595326">
              <w:rPr>
                <w:rFonts w:cs="Arial"/>
                <w:b/>
                <w:color w:val="000000"/>
              </w:rPr>
              <w:t>Auszufüllen durch</w:t>
            </w:r>
          </w:p>
        </w:tc>
      </w:tr>
      <w:tr w:rsidR="0081277B" w:rsidRPr="0081277B" w14:paraId="50724799" w14:textId="77777777" w:rsidTr="00E62AC0">
        <w:tc>
          <w:tcPr>
            <w:tcW w:w="2063" w:type="dxa"/>
          </w:tcPr>
          <w:p w14:paraId="532DB034" w14:textId="77777777" w:rsidR="00FB1F3C" w:rsidRPr="00D622A3" w:rsidRDefault="00FB1F3C" w:rsidP="004A371E">
            <w:pPr>
              <w:autoSpaceDE w:val="0"/>
              <w:autoSpaceDN w:val="0"/>
              <w:adjustRightInd w:val="0"/>
              <w:rPr>
                <w:rFonts w:cs="Arial"/>
                <w:b/>
                <w:color w:val="000000"/>
              </w:rPr>
            </w:pPr>
            <w:r>
              <w:rPr>
                <w:rFonts w:cs="Arial"/>
                <w:b/>
                <w:color w:val="000000"/>
              </w:rPr>
              <w:t>Titel</w:t>
            </w:r>
          </w:p>
          <w:tbl>
            <w:tblPr>
              <w:tblW w:w="0" w:type="auto"/>
              <w:tblBorders>
                <w:top w:val="nil"/>
                <w:left w:val="nil"/>
                <w:bottom w:val="nil"/>
                <w:right w:val="nil"/>
              </w:tblBorders>
              <w:tblLayout w:type="fixed"/>
              <w:tblLook w:val="0000" w:firstRow="0" w:lastRow="0" w:firstColumn="0" w:lastColumn="0" w:noHBand="0" w:noVBand="0"/>
            </w:tblPr>
            <w:tblGrid>
              <w:gridCol w:w="1369"/>
            </w:tblGrid>
            <w:tr w:rsidR="0081277B" w:rsidRPr="00D622A3" w14:paraId="5E9B5B67" w14:textId="77777777" w:rsidTr="00E62AC0">
              <w:trPr>
                <w:trHeight w:val="124"/>
              </w:trPr>
              <w:tc>
                <w:tcPr>
                  <w:tcW w:w="1369" w:type="dxa"/>
                </w:tcPr>
                <w:p w14:paraId="1ACDA764" w14:textId="77777777" w:rsidR="0081277B" w:rsidRPr="00D622A3" w:rsidRDefault="0081277B" w:rsidP="004A371E">
                  <w:pPr>
                    <w:autoSpaceDE w:val="0"/>
                    <w:autoSpaceDN w:val="0"/>
                    <w:adjustRightInd w:val="0"/>
                    <w:spacing w:after="0" w:line="240" w:lineRule="auto"/>
                    <w:rPr>
                      <w:rFonts w:cs="Arial"/>
                      <w:b/>
                      <w:color w:val="000000"/>
                    </w:rPr>
                  </w:pPr>
                </w:p>
              </w:tc>
            </w:tr>
          </w:tbl>
          <w:p w14:paraId="090E617A" w14:textId="77777777" w:rsidR="0081277B" w:rsidRPr="00D622A3" w:rsidRDefault="0081277B" w:rsidP="004A371E">
            <w:pPr>
              <w:rPr>
                <w:b/>
              </w:rPr>
            </w:pPr>
          </w:p>
        </w:tc>
        <w:tc>
          <w:tcPr>
            <w:tcW w:w="6125" w:type="dxa"/>
          </w:tcPr>
          <w:p w14:paraId="07BE3DBF" w14:textId="77777777" w:rsidR="0081277B" w:rsidRPr="004A371E" w:rsidRDefault="0081277B" w:rsidP="004A371E">
            <w:pPr>
              <w:autoSpaceDE w:val="0"/>
              <w:autoSpaceDN w:val="0"/>
              <w:adjustRightInd w:val="0"/>
              <w:rPr>
                <w:rFonts w:cs="Arial"/>
                <w:color w:val="000000"/>
              </w:rPr>
            </w:pPr>
          </w:p>
          <w:p w14:paraId="2853733F" w14:textId="77777777" w:rsidR="00CD7E46" w:rsidRPr="00CD7E46" w:rsidRDefault="00CD7E46" w:rsidP="00CD7E46">
            <w:pPr>
              <w:rPr>
                <w:b/>
              </w:rPr>
            </w:pPr>
            <w:r w:rsidRPr="00CD7E46">
              <w:rPr>
                <w:b/>
              </w:rPr>
              <w:t>Moderne Center Steuerung</w:t>
            </w:r>
          </w:p>
          <w:p w14:paraId="24790DD5" w14:textId="77777777" w:rsidR="0081277B" w:rsidRPr="0081277B" w:rsidRDefault="0081277B" w:rsidP="004A371E"/>
        </w:tc>
        <w:tc>
          <w:tcPr>
            <w:tcW w:w="1701" w:type="dxa"/>
          </w:tcPr>
          <w:p w14:paraId="531464F7" w14:textId="77777777" w:rsidR="0081277B" w:rsidRPr="0081277B" w:rsidRDefault="0081277B" w:rsidP="004A371E">
            <w:pPr>
              <w:autoSpaceDE w:val="0"/>
              <w:autoSpaceDN w:val="0"/>
              <w:adjustRightInd w:val="0"/>
              <w:rPr>
                <w:rFonts w:cs="Arial"/>
                <w:color w:val="000000"/>
              </w:rPr>
            </w:pPr>
            <w:r>
              <w:rPr>
                <w:rFonts w:cs="Arial"/>
                <w:color w:val="000000"/>
              </w:rPr>
              <w:t>Dozent</w:t>
            </w:r>
          </w:p>
        </w:tc>
      </w:tr>
      <w:tr w:rsidR="0081277B" w:rsidRPr="0081277B" w14:paraId="408996BB" w14:textId="77777777" w:rsidTr="00E62AC0">
        <w:tc>
          <w:tcPr>
            <w:tcW w:w="2063" w:type="dxa"/>
          </w:tcPr>
          <w:p w14:paraId="4B3199B0" w14:textId="77777777" w:rsidR="00FB1F3C" w:rsidRPr="00D622A3" w:rsidRDefault="00FB1F3C" w:rsidP="004A371E">
            <w:pPr>
              <w:autoSpaceDE w:val="0"/>
              <w:autoSpaceDN w:val="0"/>
              <w:adjustRightInd w:val="0"/>
              <w:rPr>
                <w:rFonts w:cs="Arial"/>
                <w:b/>
                <w:color w:val="000000"/>
              </w:rPr>
            </w:pPr>
            <w:r>
              <w:rPr>
                <w:rFonts w:cs="Arial"/>
                <w:b/>
                <w:color w:val="000000"/>
              </w:rPr>
              <w:t>Untertitel</w:t>
            </w:r>
          </w:p>
          <w:tbl>
            <w:tblPr>
              <w:tblW w:w="0" w:type="auto"/>
              <w:tblBorders>
                <w:top w:val="nil"/>
                <w:left w:val="nil"/>
                <w:bottom w:val="nil"/>
                <w:right w:val="nil"/>
              </w:tblBorders>
              <w:tblLayout w:type="fixed"/>
              <w:tblLook w:val="0000" w:firstRow="0" w:lastRow="0" w:firstColumn="0" w:lastColumn="0" w:noHBand="0" w:noVBand="0"/>
            </w:tblPr>
            <w:tblGrid>
              <w:gridCol w:w="1225"/>
            </w:tblGrid>
            <w:tr w:rsidR="0081277B" w:rsidRPr="00D622A3" w14:paraId="1C1C5F11" w14:textId="77777777" w:rsidTr="00E62AC0">
              <w:trPr>
                <w:trHeight w:val="124"/>
              </w:trPr>
              <w:tc>
                <w:tcPr>
                  <w:tcW w:w="1225" w:type="dxa"/>
                </w:tcPr>
                <w:p w14:paraId="48E1DE5D" w14:textId="77777777" w:rsidR="0081277B" w:rsidRPr="00D622A3" w:rsidRDefault="0081277B" w:rsidP="004A371E">
                  <w:pPr>
                    <w:autoSpaceDE w:val="0"/>
                    <w:autoSpaceDN w:val="0"/>
                    <w:adjustRightInd w:val="0"/>
                    <w:spacing w:after="0" w:line="240" w:lineRule="auto"/>
                    <w:rPr>
                      <w:rFonts w:cs="Arial"/>
                      <w:b/>
                      <w:color w:val="000000"/>
                    </w:rPr>
                  </w:pPr>
                </w:p>
              </w:tc>
            </w:tr>
          </w:tbl>
          <w:p w14:paraId="0777DB62" w14:textId="77777777" w:rsidR="0081277B" w:rsidRPr="00D622A3" w:rsidRDefault="0081277B" w:rsidP="004A371E">
            <w:pPr>
              <w:rPr>
                <w:b/>
              </w:rPr>
            </w:pPr>
          </w:p>
        </w:tc>
        <w:tc>
          <w:tcPr>
            <w:tcW w:w="6125" w:type="dxa"/>
          </w:tcPr>
          <w:p w14:paraId="1C27E7AA" w14:textId="77777777" w:rsidR="0081277B" w:rsidRPr="004A371E" w:rsidRDefault="0081277B" w:rsidP="004A371E">
            <w:pPr>
              <w:autoSpaceDE w:val="0"/>
              <w:autoSpaceDN w:val="0"/>
              <w:adjustRightInd w:val="0"/>
              <w:rPr>
                <w:rFonts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29"/>
            </w:tblGrid>
            <w:tr w:rsidR="0081277B" w:rsidRPr="004A371E" w14:paraId="442109CE" w14:textId="77777777" w:rsidTr="00E62AC0">
              <w:trPr>
                <w:trHeight w:val="432"/>
              </w:trPr>
              <w:tc>
                <w:tcPr>
                  <w:tcW w:w="5929" w:type="dxa"/>
                </w:tcPr>
                <w:p w14:paraId="41EF2CEA" w14:textId="77777777" w:rsidR="00CD7E46" w:rsidRPr="00CD7E46" w:rsidRDefault="00CD7E46" w:rsidP="00CD7E46">
                  <w:pPr>
                    <w:autoSpaceDE w:val="0"/>
                    <w:autoSpaceDN w:val="0"/>
                    <w:adjustRightInd w:val="0"/>
                    <w:spacing w:after="0" w:line="240" w:lineRule="auto"/>
                    <w:rPr>
                      <w:rFonts w:cs="Arial"/>
                      <w:b/>
                      <w:color w:val="000000"/>
                    </w:rPr>
                  </w:pPr>
                  <w:r w:rsidRPr="00CD7E46">
                    <w:rPr>
                      <w:rFonts w:cs="Arial"/>
                      <w:b/>
                      <w:color w:val="000000"/>
                    </w:rPr>
                    <w:t>Dezentrale Strukturen und Performance Management</w:t>
                  </w:r>
                </w:p>
                <w:p w14:paraId="0F9AE3C7" w14:textId="77777777" w:rsidR="00F76A72" w:rsidRPr="004A371E" w:rsidRDefault="00F76A72" w:rsidP="00F76A72">
                  <w:pPr>
                    <w:autoSpaceDE w:val="0"/>
                    <w:autoSpaceDN w:val="0"/>
                    <w:adjustRightInd w:val="0"/>
                    <w:spacing w:after="0" w:line="240" w:lineRule="auto"/>
                    <w:rPr>
                      <w:rFonts w:cs="Arial"/>
                      <w:color w:val="000000"/>
                    </w:rPr>
                  </w:pPr>
                </w:p>
              </w:tc>
            </w:tr>
          </w:tbl>
          <w:p w14:paraId="42820CBC" w14:textId="77777777" w:rsidR="0081277B" w:rsidRPr="0081277B" w:rsidRDefault="0081277B" w:rsidP="004A371E"/>
        </w:tc>
        <w:tc>
          <w:tcPr>
            <w:tcW w:w="1701" w:type="dxa"/>
          </w:tcPr>
          <w:p w14:paraId="122F6D87" w14:textId="77777777" w:rsidR="0081277B" w:rsidRPr="0081277B" w:rsidRDefault="0081277B" w:rsidP="004A371E">
            <w:pPr>
              <w:autoSpaceDE w:val="0"/>
              <w:autoSpaceDN w:val="0"/>
              <w:adjustRightInd w:val="0"/>
              <w:rPr>
                <w:rFonts w:cs="Arial"/>
                <w:color w:val="000000"/>
              </w:rPr>
            </w:pPr>
            <w:r>
              <w:rPr>
                <w:rFonts w:cs="Arial"/>
                <w:color w:val="000000"/>
              </w:rPr>
              <w:t>Dozent</w:t>
            </w:r>
          </w:p>
        </w:tc>
      </w:tr>
      <w:tr w:rsidR="00FB1F3C" w:rsidRPr="0081277B" w14:paraId="18C87008" w14:textId="77777777" w:rsidTr="00E62AC0">
        <w:tc>
          <w:tcPr>
            <w:tcW w:w="2063" w:type="dxa"/>
          </w:tcPr>
          <w:p w14:paraId="796850BB" w14:textId="77777777" w:rsidR="00FB1F3C" w:rsidRPr="00D622A3" w:rsidRDefault="00FB1F3C" w:rsidP="006A2656">
            <w:pPr>
              <w:rPr>
                <w:b/>
              </w:rPr>
            </w:pPr>
            <w:r w:rsidRPr="00D622A3">
              <w:rPr>
                <w:b/>
              </w:rPr>
              <w:t xml:space="preserve">Art </w:t>
            </w:r>
          </w:p>
        </w:tc>
        <w:tc>
          <w:tcPr>
            <w:tcW w:w="6125" w:type="dxa"/>
          </w:tcPr>
          <w:p w14:paraId="31EE1D1B" w14:textId="77777777" w:rsidR="00FB1F3C" w:rsidRPr="004A371E" w:rsidRDefault="00FB1F3C" w:rsidP="006A2656">
            <w:pPr>
              <w:autoSpaceDE w:val="0"/>
              <w:autoSpaceDN w:val="0"/>
              <w:adjustRightInd w:val="0"/>
              <w:rPr>
                <w:rFonts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29"/>
            </w:tblGrid>
            <w:tr w:rsidR="00FB1F3C" w:rsidRPr="004A371E" w14:paraId="66B12524" w14:textId="77777777" w:rsidTr="006A2656">
              <w:trPr>
                <w:trHeight w:val="3594"/>
              </w:trPr>
              <w:tc>
                <w:tcPr>
                  <w:tcW w:w="5929" w:type="dxa"/>
                </w:tcPr>
                <w:p w14:paraId="16DF625D" w14:textId="77777777" w:rsidR="00CD7E46" w:rsidRPr="004A371E" w:rsidRDefault="00CD7E46" w:rsidP="00CD7E46">
                  <w:pPr>
                    <w:pStyle w:val="Listenabsatz"/>
                    <w:numPr>
                      <w:ilvl w:val="0"/>
                      <w:numId w:val="9"/>
                    </w:numPr>
                    <w:autoSpaceDE w:val="0"/>
                    <w:autoSpaceDN w:val="0"/>
                    <w:adjustRightInd w:val="0"/>
                    <w:spacing w:after="0" w:line="240" w:lineRule="auto"/>
                    <w:rPr>
                      <w:rFonts w:cs="Arial"/>
                      <w:color w:val="000000"/>
                    </w:rPr>
                  </w:pPr>
                  <w:r>
                    <w:rPr>
                      <w:rFonts w:cs="Arial"/>
                      <w:b/>
                      <w:bCs/>
                      <w:color w:val="000000"/>
                    </w:rPr>
                    <w:t>Praxis-Seminar</w:t>
                  </w:r>
                </w:p>
                <w:p w14:paraId="12CD3D30" w14:textId="77777777" w:rsidR="00FB1F3C" w:rsidRPr="004A371E" w:rsidRDefault="00FB1F3C" w:rsidP="006A2656">
                  <w:pPr>
                    <w:autoSpaceDE w:val="0"/>
                    <w:autoSpaceDN w:val="0"/>
                    <w:adjustRightInd w:val="0"/>
                    <w:spacing w:after="0" w:line="240" w:lineRule="auto"/>
                    <w:rPr>
                      <w:rFonts w:cs="Arial"/>
                      <w:color w:val="000000"/>
                    </w:rPr>
                  </w:pPr>
                </w:p>
              </w:tc>
            </w:tr>
          </w:tbl>
          <w:p w14:paraId="34EAB397" w14:textId="77777777" w:rsidR="00FB1F3C" w:rsidRPr="0081277B" w:rsidRDefault="00FB1F3C" w:rsidP="006A2656"/>
        </w:tc>
        <w:tc>
          <w:tcPr>
            <w:tcW w:w="1701" w:type="dxa"/>
          </w:tcPr>
          <w:p w14:paraId="2AF875B5" w14:textId="77777777" w:rsidR="00FB1F3C" w:rsidRPr="0081277B" w:rsidRDefault="00FB1F3C" w:rsidP="006A2656">
            <w:pPr>
              <w:autoSpaceDE w:val="0"/>
              <w:autoSpaceDN w:val="0"/>
              <w:adjustRightInd w:val="0"/>
              <w:rPr>
                <w:rFonts w:cs="Arial"/>
                <w:color w:val="000000"/>
              </w:rPr>
            </w:pPr>
            <w:r w:rsidRPr="0081277B">
              <w:rPr>
                <w:rFonts w:cs="Arial"/>
                <w:color w:val="000000"/>
              </w:rPr>
              <w:t xml:space="preserve">Fachbereich </w:t>
            </w:r>
          </w:p>
        </w:tc>
      </w:tr>
      <w:tr w:rsidR="00FB1F3C" w:rsidRPr="0081277B" w14:paraId="416450B9" w14:textId="77777777" w:rsidTr="00E62AC0">
        <w:tc>
          <w:tcPr>
            <w:tcW w:w="2063" w:type="dxa"/>
          </w:tcPr>
          <w:p w14:paraId="5C7E9D20" w14:textId="77777777" w:rsidR="00FB1F3C" w:rsidRPr="00D622A3" w:rsidRDefault="00FB1F3C" w:rsidP="006A2656">
            <w:pPr>
              <w:rPr>
                <w:b/>
              </w:rPr>
            </w:pPr>
            <w:r>
              <w:rPr>
                <w:b/>
              </w:rPr>
              <w:t>Zuordnung Kategorie</w:t>
            </w:r>
          </w:p>
        </w:tc>
        <w:tc>
          <w:tcPr>
            <w:tcW w:w="6125" w:type="dxa"/>
          </w:tcPr>
          <w:p w14:paraId="005EB3A3" w14:textId="77777777" w:rsidR="00FB1F3C" w:rsidRDefault="00FB1F3C" w:rsidP="006A2656">
            <w:pPr>
              <w:autoSpaceDE w:val="0"/>
              <w:autoSpaceDN w:val="0"/>
              <w:adjustRightInd w:val="0"/>
              <w:rPr>
                <w:rFonts w:cs="Arial"/>
                <w:color w:val="000000"/>
              </w:rPr>
            </w:pPr>
            <w:r>
              <w:rPr>
                <w:rFonts w:cs="Arial"/>
                <w:color w:val="000000"/>
              </w:rPr>
              <w:t xml:space="preserve">   </w:t>
            </w:r>
          </w:p>
          <w:p w14:paraId="4C1E33FA" w14:textId="77777777" w:rsidR="00CD7E46" w:rsidRDefault="00FB1F3C" w:rsidP="00CD7E46">
            <w:pPr>
              <w:autoSpaceDE w:val="0"/>
              <w:autoSpaceDN w:val="0"/>
              <w:adjustRightInd w:val="0"/>
              <w:rPr>
                <w:rFonts w:cs="Arial"/>
                <w:color w:val="000000"/>
              </w:rPr>
            </w:pPr>
            <w:r>
              <w:rPr>
                <w:rFonts w:cs="Arial"/>
                <w:color w:val="000000"/>
              </w:rPr>
              <w:t xml:space="preserve">   </w:t>
            </w:r>
          </w:p>
          <w:p w14:paraId="3DBCEDC4" w14:textId="77777777" w:rsidR="00CD7E46" w:rsidRPr="004A371E" w:rsidRDefault="00CD7E46" w:rsidP="00CD7E46">
            <w:pPr>
              <w:autoSpaceDE w:val="0"/>
              <w:autoSpaceDN w:val="0"/>
              <w:adjustRightInd w:val="0"/>
              <w:rPr>
                <w:rFonts w:cs="Arial"/>
                <w:color w:val="000000"/>
              </w:rPr>
            </w:pPr>
            <w:r>
              <w:rPr>
                <w:rFonts w:cs="Arial"/>
                <w:color w:val="000000"/>
              </w:rPr>
              <w:t>Controlling und BWL</w:t>
            </w:r>
          </w:p>
          <w:p w14:paraId="13FA484E" w14:textId="77777777" w:rsidR="00FB1F3C" w:rsidRPr="004A371E" w:rsidRDefault="00FB1F3C" w:rsidP="006A2656">
            <w:pPr>
              <w:autoSpaceDE w:val="0"/>
              <w:autoSpaceDN w:val="0"/>
              <w:adjustRightInd w:val="0"/>
              <w:rPr>
                <w:rFonts w:cs="Arial"/>
                <w:color w:val="000000"/>
              </w:rPr>
            </w:pPr>
          </w:p>
        </w:tc>
        <w:tc>
          <w:tcPr>
            <w:tcW w:w="1701" w:type="dxa"/>
          </w:tcPr>
          <w:p w14:paraId="03B4927C" w14:textId="77777777" w:rsidR="00FB1F3C" w:rsidRPr="0081277B" w:rsidRDefault="00FB1F3C" w:rsidP="006A2656">
            <w:pPr>
              <w:autoSpaceDE w:val="0"/>
              <w:autoSpaceDN w:val="0"/>
              <w:adjustRightInd w:val="0"/>
              <w:rPr>
                <w:rFonts w:cs="Arial"/>
                <w:color w:val="000000"/>
              </w:rPr>
            </w:pPr>
          </w:p>
        </w:tc>
      </w:tr>
      <w:tr w:rsidR="0081277B" w:rsidRPr="0081277B" w14:paraId="4A708022" w14:textId="77777777" w:rsidTr="00E62AC0">
        <w:tc>
          <w:tcPr>
            <w:tcW w:w="2063" w:type="dxa"/>
          </w:tcPr>
          <w:p w14:paraId="4079B375" w14:textId="77777777" w:rsidR="0081277B" w:rsidRPr="00D622A3" w:rsidRDefault="0081277B" w:rsidP="00D622A3">
            <w:pPr>
              <w:rPr>
                <w:b/>
              </w:rPr>
            </w:pPr>
            <w:r w:rsidRPr="00D622A3">
              <w:rPr>
                <w:b/>
              </w:rPr>
              <w:t>Nutzen</w:t>
            </w:r>
            <w:r w:rsidR="00F76A72">
              <w:rPr>
                <w:b/>
              </w:rPr>
              <w:t>/Einleitung</w:t>
            </w:r>
          </w:p>
        </w:tc>
        <w:tc>
          <w:tcPr>
            <w:tcW w:w="6125" w:type="dxa"/>
          </w:tcPr>
          <w:p w14:paraId="17E658B6" w14:textId="77777777" w:rsidR="0081277B" w:rsidRPr="004A371E" w:rsidRDefault="0081277B" w:rsidP="004A371E">
            <w:pPr>
              <w:autoSpaceDE w:val="0"/>
              <w:autoSpaceDN w:val="0"/>
              <w:adjustRightInd w:val="0"/>
              <w:rPr>
                <w:rFonts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29"/>
            </w:tblGrid>
            <w:tr w:rsidR="0081277B" w:rsidRPr="004A371E" w14:paraId="651B673D" w14:textId="77777777" w:rsidTr="00E62AC0">
              <w:trPr>
                <w:trHeight w:val="124"/>
              </w:trPr>
              <w:tc>
                <w:tcPr>
                  <w:tcW w:w="5929" w:type="dxa"/>
                </w:tcPr>
                <w:p w14:paraId="7AE60359" w14:textId="77777777" w:rsidR="0081277B" w:rsidRPr="00595326" w:rsidRDefault="005E7C0A" w:rsidP="00CD7E46">
                  <w:pPr>
                    <w:autoSpaceDE w:val="0"/>
                    <w:autoSpaceDN w:val="0"/>
                    <w:adjustRightInd w:val="0"/>
                    <w:spacing w:after="0" w:line="240" w:lineRule="auto"/>
                    <w:rPr>
                      <w:rFonts w:cs="Arial"/>
                    </w:rPr>
                  </w:pPr>
                  <w:r>
                    <w:rPr>
                      <w:rFonts w:cs="Arial"/>
                    </w:rPr>
                    <w:t>Komplexe Unternehmensstrukturen erfordern neue Ansätze der Steuerung; Agilität muss sich auch in den Controlling Methoden umsetzen</w:t>
                  </w:r>
                </w:p>
              </w:tc>
            </w:tr>
          </w:tbl>
          <w:p w14:paraId="67547D61" w14:textId="77777777" w:rsidR="0081277B" w:rsidRPr="0081277B" w:rsidRDefault="0081277B" w:rsidP="004A371E"/>
        </w:tc>
        <w:tc>
          <w:tcPr>
            <w:tcW w:w="1701" w:type="dxa"/>
          </w:tcPr>
          <w:p w14:paraId="2F5AD37F" w14:textId="77777777" w:rsidR="0081277B" w:rsidRPr="000C2FCE" w:rsidRDefault="0081277B" w:rsidP="004A371E">
            <w:pPr>
              <w:autoSpaceDE w:val="0"/>
              <w:autoSpaceDN w:val="0"/>
              <w:adjustRightInd w:val="0"/>
              <w:rPr>
                <w:rFonts w:cs="Arial"/>
                <w:i/>
                <w:color w:val="000000"/>
              </w:rPr>
            </w:pPr>
            <w:r w:rsidRPr="000C2FCE">
              <w:rPr>
                <w:rFonts w:cs="Arial"/>
                <w:i/>
                <w:color w:val="000000"/>
              </w:rPr>
              <w:t>Dozent</w:t>
            </w:r>
          </w:p>
        </w:tc>
      </w:tr>
      <w:tr w:rsidR="00DD3A23" w:rsidRPr="0081277B" w14:paraId="5C7BED81" w14:textId="77777777" w:rsidTr="00E62AC0">
        <w:tc>
          <w:tcPr>
            <w:tcW w:w="2063" w:type="dxa"/>
          </w:tcPr>
          <w:p w14:paraId="58F07FC0" w14:textId="77777777" w:rsidR="00DD3A23" w:rsidRPr="00D622A3" w:rsidRDefault="00DD3A23" w:rsidP="00D622A3">
            <w:pPr>
              <w:rPr>
                <w:b/>
              </w:rPr>
            </w:pPr>
            <w:r w:rsidRPr="00E62B25">
              <w:rPr>
                <w:b/>
              </w:rPr>
              <w:t>Hintergrund</w:t>
            </w:r>
          </w:p>
        </w:tc>
        <w:tc>
          <w:tcPr>
            <w:tcW w:w="6125" w:type="dxa"/>
          </w:tcPr>
          <w:p w14:paraId="1D61DC11" w14:textId="77777777" w:rsidR="0052522F" w:rsidRDefault="0052522F" w:rsidP="004A371E">
            <w:pPr>
              <w:autoSpaceDE w:val="0"/>
              <w:autoSpaceDN w:val="0"/>
              <w:adjustRightInd w:val="0"/>
              <w:rPr>
                <w:rFonts w:cs="Arial"/>
                <w:b/>
                <w:color w:val="000000"/>
              </w:rPr>
            </w:pPr>
            <w:r>
              <w:rPr>
                <w:rFonts w:cs="Arial"/>
                <w:b/>
                <w:color w:val="000000"/>
              </w:rPr>
              <w:t xml:space="preserve">  </w:t>
            </w:r>
          </w:p>
          <w:p w14:paraId="4E44408E" w14:textId="77777777" w:rsidR="00CD7E46" w:rsidRPr="00CD7E46" w:rsidRDefault="00CD7E46" w:rsidP="00CD7E46">
            <w:pPr>
              <w:autoSpaceDE w:val="0"/>
              <w:autoSpaceDN w:val="0"/>
              <w:adjustRightInd w:val="0"/>
              <w:rPr>
                <w:rFonts w:cs="Arial"/>
                <w:color w:val="000000"/>
              </w:rPr>
            </w:pPr>
            <w:r w:rsidRPr="00CD7E46">
              <w:rPr>
                <w:rFonts w:cs="Arial"/>
                <w:color w:val="000000"/>
              </w:rPr>
              <w:t>Unternehmensstrukturen unterliegen einem permanenten Wandel. Je besser und je früher Sie darauf reagieren, umso mehr können Sie die Veränderungen aktiv beeinflussen.</w:t>
            </w:r>
          </w:p>
          <w:p w14:paraId="2B6D7342" w14:textId="77777777" w:rsidR="00CD7E46" w:rsidRPr="00CD7E46" w:rsidRDefault="00CD7E46" w:rsidP="00CD7E46">
            <w:pPr>
              <w:autoSpaceDE w:val="0"/>
              <w:autoSpaceDN w:val="0"/>
              <w:adjustRightInd w:val="0"/>
              <w:rPr>
                <w:rFonts w:cs="Arial"/>
                <w:color w:val="000000"/>
              </w:rPr>
            </w:pPr>
            <w:r w:rsidRPr="00CD7E46">
              <w:rPr>
                <w:rFonts w:cs="Arial"/>
                <w:color w:val="000000"/>
              </w:rPr>
              <w:t xml:space="preserve">Die klassischen zentralisierten und hierarchischen Strukturen verlieren in solchen Situationen an Wirksamkeit und bremsen sogar vielfach die systematische Wert- und Performance Steigerung. Denn die Entwicklung geht von alleiniger Kostenverantwortung hin zur Ergebnisverantwortung. Auch die Kundenfokussierung rückt in den Mittelpunkt, dies gilt sowohl für interne Leistungen als auch für externe Leistungen. </w:t>
            </w:r>
          </w:p>
          <w:p w14:paraId="20EB857E" w14:textId="77777777" w:rsidR="00CD7E46" w:rsidRPr="00CD7E46" w:rsidRDefault="00CD7E46" w:rsidP="00CD7E46">
            <w:pPr>
              <w:autoSpaceDE w:val="0"/>
              <w:autoSpaceDN w:val="0"/>
              <w:adjustRightInd w:val="0"/>
              <w:rPr>
                <w:rFonts w:cs="Arial"/>
                <w:color w:val="000000"/>
              </w:rPr>
            </w:pPr>
            <w:r w:rsidRPr="00CD7E46">
              <w:rPr>
                <w:rFonts w:cs="Arial"/>
                <w:color w:val="000000"/>
              </w:rPr>
              <w:t>Center-Strukturen hingegen schaffen die Voraussetzungen für eine erfolgreiche Steuerung dieses Wandels. Sie eignen sich dazu, die Leistungen zu messen und zu bewerten, Leistungen verschiedener Bereiche zu vergleichen und mit externen Benchmarks zu arbeiten.</w:t>
            </w:r>
          </w:p>
          <w:p w14:paraId="066CF670" w14:textId="77777777" w:rsidR="00EE3A01" w:rsidRPr="00385A37" w:rsidRDefault="00EE3A01" w:rsidP="00CD7E46">
            <w:pPr>
              <w:autoSpaceDE w:val="0"/>
              <w:autoSpaceDN w:val="0"/>
              <w:adjustRightInd w:val="0"/>
              <w:rPr>
                <w:rFonts w:cs="Arial"/>
                <w:color w:val="000000"/>
              </w:rPr>
            </w:pPr>
          </w:p>
        </w:tc>
        <w:tc>
          <w:tcPr>
            <w:tcW w:w="1701" w:type="dxa"/>
          </w:tcPr>
          <w:p w14:paraId="1D36DAFD" w14:textId="77777777" w:rsidR="00DD3A23" w:rsidRPr="000C2FCE" w:rsidRDefault="00DD3A23" w:rsidP="004A371E">
            <w:pPr>
              <w:autoSpaceDE w:val="0"/>
              <w:autoSpaceDN w:val="0"/>
              <w:adjustRightInd w:val="0"/>
              <w:rPr>
                <w:rFonts w:cs="Arial"/>
                <w:i/>
                <w:color w:val="000000"/>
              </w:rPr>
            </w:pPr>
          </w:p>
        </w:tc>
      </w:tr>
      <w:tr w:rsidR="00E62AC0" w:rsidRPr="0081277B" w14:paraId="404BA5DC" w14:textId="77777777" w:rsidTr="00EE3A01">
        <w:tc>
          <w:tcPr>
            <w:tcW w:w="2063" w:type="dxa"/>
            <w:tcBorders>
              <w:bottom w:val="single" w:sz="4" w:space="0" w:color="auto"/>
            </w:tcBorders>
            <w:shd w:val="clear" w:color="auto" w:fill="BFBFBF" w:themeFill="background1" w:themeFillShade="BF"/>
          </w:tcPr>
          <w:p w14:paraId="195366A6" w14:textId="77777777" w:rsidR="00E62AC0" w:rsidRPr="00E62AC0" w:rsidRDefault="00E62AC0" w:rsidP="00E36718">
            <w:pPr>
              <w:rPr>
                <w:b/>
              </w:rPr>
            </w:pPr>
            <w:r w:rsidRPr="00E62AC0">
              <w:rPr>
                <w:b/>
              </w:rPr>
              <w:t>Feldname</w:t>
            </w:r>
          </w:p>
        </w:tc>
        <w:tc>
          <w:tcPr>
            <w:tcW w:w="6125" w:type="dxa"/>
            <w:tcBorders>
              <w:bottom w:val="single" w:sz="4" w:space="0" w:color="auto"/>
            </w:tcBorders>
            <w:shd w:val="clear" w:color="auto" w:fill="BFBFBF" w:themeFill="background1" w:themeFillShade="BF"/>
          </w:tcPr>
          <w:p w14:paraId="2F95C0A7" w14:textId="77777777" w:rsidR="00E62AC0" w:rsidRPr="00E62AC0" w:rsidRDefault="00E62AC0" w:rsidP="00E36718">
            <w:pPr>
              <w:autoSpaceDE w:val="0"/>
              <w:autoSpaceDN w:val="0"/>
              <w:adjustRightInd w:val="0"/>
              <w:rPr>
                <w:b/>
              </w:rPr>
            </w:pPr>
            <w:r w:rsidRPr="00E62AC0">
              <w:rPr>
                <w:b/>
              </w:rPr>
              <w:t>Erläuterung</w:t>
            </w:r>
          </w:p>
        </w:tc>
        <w:tc>
          <w:tcPr>
            <w:tcW w:w="1701" w:type="dxa"/>
            <w:tcBorders>
              <w:bottom w:val="single" w:sz="4" w:space="0" w:color="auto"/>
            </w:tcBorders>
            <w:shd w:val="clear" w:color="auto" w:fill="BFBFBF" w:themeFill="background1" w:themeFillShade="BF"/>
          </w:tcPr>
          <w:p w14:paraId="1F0C920C" w14:textId="77777777" w:rsidR="00E62AC0" w:rsidRPr="00E62AC0" w:rsidRDefault="00E62AC0" w:rsidP="00E36718">
            <w:pPr>
              <w:autoSpaceDE w:val="0"/>
              <w:autoSpaceDN w:val="0"/>
              <w:adjustRightInd w:val="0"/>
              <w:rPr>
                <w:b/>
              </w:rPr>
            </w:pPr>
            <w:r w:rsidRPr="00E62AC0">
              <w:rPr>
                <w:b/>
              </w:rPr>
              <w:t xml:space="preserve">Auszufüllen </w:t>
            </w:r>
            <w:r w:rsidRPr="00E62AC0">
              <w:rPr>
                <w:b/>
              </w:rPr>
              <w:lastRenderedPageBreak/>
              <w:t>durch</w:t>
            </w:r>
          </w:p>
        </w:tc>
      </w:tr>
      <w:tr w:rsidR="00EE3A01" w:rsidRPr="0081277B" w14:paraId="4388D336" w14:textId="77777777" w:rsidTr="00EE3A01">
        <w:tc>
          <w:tcPr>
            <w:tcW w:w="2063" w:type="dxa"/>
            <w:shd w:val="clear" w:color="auto" w:fill="auto"/>
          </w:tcPr>
          <w:p w14:paraId="3126B80C" w14:textId="77777777" w:rsidR="00EE3A01" w:rsidRPr="00E62B25" w:rsidRDefault="00EE3A01" w:rsidP="006A2656">
            <w:pPr>
              <w:pStyle w:val="Default"/>
              <w:rPr>
                <w:rFonts w:asciiTheme="minorHAnsi" w:hAnsiTheme="minorHAnsi"/>
                <w:b/>
                <w:bCs/>
                <w:color w:val="000000" w:themeColor="text1"/>
                <w:sz w:val="22"/>
                <w:szCs w:val="22"/>
              </w:rPr>
            </w:pPr>
            <w:r w:rsidRPr="00E62B25">
              <w:rPr>
                <w:rFonts w:asciiTheme="minorHAnsi" w:hAnsiTheme="minorHAnsi"/>
                <w:b/>
                <w:bCs/>
                <w:color w:val="000000" w:themeColor="text1"/>
                <w:sz w:val="22"/>
                <w:szCs w:val="22"/>
              </w:rPr>
              <w:lastRenderedPageBreak/>
              <w:t>Inhalte</w:t>
            </w:r>
            <w:r w:rsidRPr="00E62B25">
              <w:rPr>
                <w:rFonts w:asciiTheme="minorHAnsi" w:hAnsiTheme="minorHAnsi"/>
                <w:b/>
                <w:bCs/>
                <w:color w:val="000000" w:themeColor="text1"/>
                <w:sz w:val="22"/>
                <w:szCs w:val="22"/>
              </w:rPr>
              <w:br/>
              <w:t>Themen/</w:t>
            </w:r>
          </w:p>
          <w:p w14:paraId="356F7702" w14:textId="77777777" w:rsidR="00EE3A01" w:rsidRPr="00E62B25" w:rsidRDefault="00EE3A01" w:rsidP="006A2656">
            <w:pPr>
              <w:pStyle w:val="Default"/>
              <w:rPr>
                <w:rFonts w:asciiTheme="minorHAnsi" w:hAnsiTheme="minorHAnsi"/>
                <w:color w:val="000000" w:themeColor="text1"/>
                <w:sz w:val="22"/>
                <w:szCs w:val="22"/>
              </w:rPr>
            </w:pPr>
            <w:r w:rsidRPr="00E62B25">
              <w:rPr>
                <w:rFonts w:asciiTheme="minorHAnsi" w:hAnsiTheme="minorHAnsi"/>
                <w:b/>
                <w:bCs/>
                <w:color w:val="000000" w:themeColor="text1"/>
                <w:sz w:val="22"/>
                <w:szCs w:val="22"/>
              </w:rPr>
              <w:t xml:space="preserve">Gliederung I: </w:t>
            </w:r>
          </w:p>
          <w:p w14:paraId="1035489E" w14:textId="77777777" w:rsidR="00EE3A01" w:rsidRPr="00E62B25" w:rsidRDefault="00EE3A01" w:rsidP="006A2656">
            <w:pPr>
              <w:rPr>
                <w:color w:val="000000" w:themeColor="text1"/>
              </w:rPr>
            </w:pPr>
          </w:p>
        </w:tc>
        <w:tc>
          <w:tcPr>
            <w:tcW w:w="6125" w:type="dxa"/>
            <w:shd w:val="clear" w:color="auto" w:fill="auto"/>
          </w:tcPr>
          <w:p w14:paraId="672F9469" w14:textId="77777777" w:rsidR="00EE3A01" w:rsidRDefault="00EE3A01" w:rsidP="006A2656">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p>
          <w:p w14:paraId="275D7722" w14:textId="77777777" w:rsidR="00CD7E46" w:rsidRPr="00D622A3" w:rsidRDefault="00EE3A01" w:rsidP="00CD7E46">
            <w:pPr>
              <w:pStyle w:val="Default"/>
              <w:rPr>
                <w:rFonts w:asciiTheme="minorHAnsi" w:hAnsiTheme="minorHAnsi"/>
                <w:color w:val="000000" w:themeColor="text1"/>
                <w:sz w:val="22"/>
                <w:szCs w:val="22"/>
              </w:rPr>
            </w:pPr>
            <w:r>
              <w:rPr>
                <w:rFonts w:asciiTheme="minorHAnsi" w:hAnsiTheme="minorHAnsi"/>
                <w:b/>
                <w:bCs/>
                <w:color w:val="000000" w:themeColor="text1"/>
                <w:sz w:val="22"/>
                <w:szCs w:val="22"/>
              </w:rPr>
              <w:t xml:space="preserve">  </w:t>
            </w:r>
          </w:p>
          <w:p w14:paraId="47B017E9" w14:textId="77777777" w:rsidR="00CD7E46" w:rsidRPr="00CD7E46" w:rsidRDefault="00CD7E46" w:rsidP="00CD7E46">
            <w:pPr>
              <w:pStyle w:val="Default"/>
              <w:rPr>
                <w:color w:val="000000" w:themeColor="text1"/>
              </w:rPr>
            </w:pPr>
            <w:r w:rsidRPr="00CD7E46">
              <w:rPr>
                <w:color w:val="000000" w:themeColor="text1"/>
              </w:rPr>
              <w:t>Management des Wandels</w:t>
            </w:r>
          </w:p>
          <w:p w14:paraId="49922733" w14:textId="77777777" w:rsidR="00CD7E46" w:rsidRPr="00CD7E46" w:rsidRDefault="00CD7E46" w:rsidP="00CD7E46">
            <w:pPr>
              <w:pStyle w:val="Default"/>
              <w:rPr>
                <w:color w:val="000000" w:themeColor="text1"/>
              </w:rPr>
            </w:pPr>
            <w:r w:rsidRPr="00CD7E46">
              <w:rPr>
                <w:color w:val="000000" w:themeColor="text1"/>
              </w:rPr>
              <w:tab/>
              <w:t>Die Anforderungen eines Change Managements</w:t>
            </w:r>
          </w:p>
          <w:p w14:paraId="06F6BC67" w14:textId="77777777" w:rsidR="00CD7E46" w:rsidRPr="00CD7E46" w:rsidRDefault="00CD7E46" w:rsidP="00CD7E46">
            <w:pPr>
              <w:pStyle w:val="Default"/>
              <w:rPr>
                <w:color w:val="000000" w:themeColor="text1"/>
              </w:rPr>
            </w:pPr>
            <w:r w:rsidRPr="00CD7E46">
              <w:rPr>
                <w:color w:val="000000" w:themeColor="text1"/>
              </w:rPr>
              <w:tab/>
              <w:t>Von der Fremdsteuerung zur selbststeuernden Einheit</w:t>
            </w:r>
          </w:p>
          <w:p w14:paraId="42A66BF9" w14:textId="77777777" w:rsidR="00CD7E46" w:rsidRPr="00CD7E46" w:rsidRDefault="00CD7E46" w:rsidP="00CD7E46">
            <w:pPr>
              <w:pStyle w:val="Default"/>
              <w:rPr>
                <w:color w:val="000000" w:themeColor="text1"/>
              </w:rPr>
            </w:pPr>
            <w:r w:rsidRPr="00CD7E46">
              <w:rPr>
                <w:color w:val="000000" w:themeColor="text1"/>
              </w:rPr>
              <w:tab/>
              <w:t>Von Funktionen zu kundenorientierten Prozessen</w:t>
            </w:r>
          </w:p>
          <w:p w14:paraId="0588FDE9" w14:textId="77777777" w:rsidR="00CD7E46" w:rsidRPr="00CD7E46" w:rsidRDefault="00CD7E46" w:rsidP="00CD7E46">
            <w:pPr>
              <w:pStyle w:val="Default"/>
              <w:rPr>
                <w:color w:val="000000" w:themeColor="text1"/>
              </w:rPr>
            </w:pPr>
            <w:r w:rsidRPr="00CD7E46">
              <w:rPr>
                <w:color w:val="000000" w:themeColor="text1"/>
              </w:rPr>
              <w:t>Center Konzepte</w:t>
            </w:r>
          </w:p>
          <w:p w14:paraId="73818DF0" w14:textId="77777777" w:rsidR="00CD7E46" w:rsidRPr="00CD7E46" w:rsidRDefault="00CD7E46" w:rsidP="00CD7E46">
            <w:pPr>
              <w:pStyle w:val="Default"/>
              <w:rPr>
                <w:color w:val="000000" w:themeColor="text1"/>
              </w:rPr>
            </w:pPr>
            <w:r w:rsidRPr="00CD7E46">
              <w:rPr>
                <w:color w:val="000000" w:themeColor="text1"/>
              </w:rPr>
              <w:tab/>
              <w:t>Das Konzept der Cost Center</w:t>
            </w:r>
          </w:p>
          <w:p w14:paraId="4C2F162A" w14:textId="77777777" w:rsidR="00CD7E46" w:rsidRPr="00CD7E46" w:rsidRDefault="00CD7E46" w:rsidP="00CD7E46">
            <w:pPr>
              <w:pStyle w:val="Default"/>
              <w:rPr>
                <w:color w:val="000000" w:themeColor="text1"/>
              </w:rPr>
            </w:pPr>
            <w:r w:rsidRPr="00CD7E46">
              <w:rPr>
                <w:color w:val="000000" w:themeColor="text1"/>
              </w:rPr>
              <w:tab/>
              <w:t>Das Konzept der Service Center</w:t>
            </w:r>
          </w:p>
          <w:p w14:paraId="45722B57" w14:textId="77777777" w:rsidR="00CD7E46" w:rsidRPr="00CD7E46" w:rsidRDefault="00CD7E46" w:rsidP="00CD7E46">
            <w:pPr>
              <w:pStyle w:val="Default"/>
              <w:rPr>
                <w:color w:val="000000" w:themeColor="text1"/>
              </w:rPr>
            </w:pPr>
            <w:r w:rsidRPr="00CD7E46">
              <w:rPr>
                <w:color w:val="000000" w:themeColor="text1"/>
              </w:rPr>
              <w:tab/>
              <w:t>Das Konzept der Profit Center</w:t>
            </w:r>
          </w:p>
          <w:p w14:paraId="47F57987" w14:textId="77777777" w:rsidR="00CD7E46" w:rsidRPr="00CD7E46" w:rsidRDefault="00CD7E46" w:rsidP="00CD7E46">
            <w:pPr>
              <w:pStyle w:val="Default"/>
              <w:rPr>
                <w:color w:val="000000" w:themeColor="text1"/>
              </w:rPr>
            </w:pPr>
            <w:r w:rsidRPr="00CD7E46">
              <w:rPr>
                <w:color w:val="000000" w:themeColor="text1"/>
              </w:rPr>
              <w:t>Umlagen und ihre Fehlsteuerung</w:t>
            </w:r>
          </w:p>
          <w:p w14:paraId="2F44107A" w14:textId="77777777" w:rsidR="00CD7E46" w:rsidRPr="00CD7E46" w:rsidRDefault="00CD7E46" w:rsidP="00CD7E46">
            <w:pPr>
              <w:pStyle w:val="Default"/>
              <w:rPr>
                <w:color w:val="000000" w:themeColor="text1"/>
              </w:rPr>
            </w:pPr>
            <w:r w:rsidRPr="00CD7E46">
              <w:rPr>
                <w:color w:val="000000" w:themeColor="text1"/>
              </w:rPr>
              <w:tab/>
              <w:t>Das Problem der Umlagen</w:t>
            </w:r>
          </w:p>
          <w:p w14:paraId="6138E964" w14:textId="77777777" w:rsidR="00CD7E46" w:rsidRPr="00CD7E46" w:rsidRDefault="00CD7E46" w:rsidP="00CD7E46">
            <w:pPr>
              <w:pStyle w:val="Default"/>
              <w:rPr>
                <w:color w:val="000000" w:themeColor="text1"/>
              </w:rPr>
            </w:pPr>
            <w:r w:rsidRPr="00CD7E46">
              <w:rPr>
                <w:color w:val="000000" w:themeColor="text1"/>
              </w:rPr>
              <w:tab/>
              <w:t>Die Gefahr der Fehlsteuerung durch Umlagen</w:t>
            </w:r>
          </w:p>
          <w:p w14:paraId="5F5E8FB2" w14:textId="77777777" w:rsidR="00CD7E46" w:rsidRPr="00CD7E46" w:rsidRDefault="00CD7E46" w:rsidP="00CD7E46">
            <w:pPr>
              <w:pStyle w:val="Default"/>
              <w:rPr>
                <w:color w:val="000000" w:themeColor="text1"/>
              </w:rPr>
            </w:pPr>
            <w:r w:rsidRPr="00CD7E46">
              <w:rPr>
                <w:color w:val="000000" w:themeColor="text1"/>
              </w:rPr>
              <w:t>Das Konzept der Cost Center</w:t>
            </w:r>
          </w:p>
          <w:p w14:paraId="49BB8EDB" w14:textId="77777777" w:rsidR="00CD7E46" w:rsidRPr="00CD7E46" w:rsidRDefault="00CD7E46" w:rsidP="00CD7E46">
            <w:pPr>
              <w:pStyle w:val="Default"/>
              <w:rPr>
                <w:color w:val="000000" w:themeColor="text1"/>
              </w:rPr>
            </w:pPr>
            <w:r w:rsidRPr="00CD7E46">
              <w:rPr>
                <w:color w:val="000000" w:themeColor="text1"/>
              </w:rPr>
              <w:tab/>
              <w:t>Ziele von Cost Centern</w:t>
            </w:r>
          </w:p>
          <w:p w14:paraId="3B6456AE" w14:textId="77777777" w:rsidR="00CD7E46" w:rsidRPr="00CD7E46" w:rsidRDefault="00CD7E46" w:rsidP="00CD7E46">
            <w:pPr>
              <w:pStyle w:val="Default"/>
              <w:rPr>
                <w:color w:val="000000" w:themeColor="text1"/>
              </w:rPr>
            </w:pPr>
            <w:r w:rsidRPr="00CD7E46">
              <w:rPr>
                <w:color w:val="000000" w:themeColor="text1"/>
              </w:rPr>
              <w:tab/>
              <w:t>Der Zielvereinbarungsprozess</w:t>
            </w:r>
          </w:p>
          <w:p w14:paraId="135E1300" w14:textId="77777777" w:rsidR="00CD7E46" w:rsidRPr="00CD7E46" w:rsidRDefault="00CD7E46" w:rsidP="00CD7E46">
            <w:pPr>
              <w:pStyle w:val="Default"/>
              <w:rPr>
                <w:color w:val="000000" w:themeColor="text1"/>
              </w:rPr>
            </w:pPr>
            <w:r w:rsidRPr="00CD7E46">
              <w:rPr>
                <w:color w:val="000000" w:themeColor="text1"/>
              </w:rPr>
              <w:tab/>
              <w:t>Steuerung von Cost Centern</w:t>
            </w:r>
          </w:p>
          <w:p w14:paraId="1B0BACE9" w14:textId="77777777" w:rsidR="00CD7E46" w:rsidRPr="00CD7E46" w:rsidRDefault="00CD7E46" w:rsidP="00CD7E46">
            <w:pPr>
              <w:pStyle w:val="Default"/>
              <w:rPr>
                <w:color w:val="000000" w:themeColor="text1"/>
              </w:rPr>
            </w:pPr>
            <w:r w:rsidRPr="00CD7E46">
              <w:rPr>
                <w:color w:val="000000" w:themeColor="text1"/>
              </w:rPr>
              <w:tab/>
              <w:t>Die Probleme und Schwachstellen</w:t>
            </w:r>
          </w:p>
          <w:p w14:paraId="29F52C2E" w14:textId="77777777" w:rsidR="00CD7E46" w:rsidRPr="00CD7E46" w:rsidRDefault="00CD7E46" w:rsidP="00CD7E46">
            <w:pPr>
              <w:pStyle w:val="Default"/>
              <w:rPr>
                <w:color w:val="000000" w:themeColor="text1"/>
              </w:rPr>
            </w:pPr>
            <w:r w:rsidRPr="00CD7E46">
              <w:rPr>
                <w:color w:val="000000" w:themeColor="text1"/>
              </w:rPr>
              <w:t>Das Konzept der Service Center</w:t>
            </w:r>
          </w:p>
          <w:p w14:paraId="3DACA9C4" w14:textId="77777777" w:rsidR="00CD7E46" w:rsidRPr="00CD7E46" w:rsidRDefault="00CD7E46" w:rsidP="00CD7E46">
            <w:pPr>
              <w:pStyle w:val="Default"/>
              <w:rPr>
                <w:color w:val="000000" w:themeColor="text1"/>
              </w:rPr>
            </w:pPr>
            <w:r w:rsidRPr="00CD7E46">
              <w:rPr>
                <w:color w:val="000000" w:themeColor="text1"/>
              </w:rPr>
              <w:tab/>
              <w:t>Ziele von Service Centern</w:t>
            </w:r>
          </w:p>
          <w:p w14:paraId="23F9A1DE" w14:textId="77777777" w:rsidR="00CD7E46" w:rsidRPr="00CD7E46" w:rsidRDefault="00CD7E46" w:rsidP="00CD7E46">
            <w:pPr>
              <w:pStyle w:val="Default"/>
              <w:rPr>
                <w:color w:val="000000" w:themeColor="text1"/>
              </w:rPr>
            </w:pPr>
            <w:r w:rsidRPr="00CD7E46">
              <w:rPr>
                <w:color w:val="000000" w:themeColor="text1"/>
              </w:rPr>
              <w:tab/>
              <w:t>Der Zielvereinbarungsprozess</w:t>
            </w:r>
          </w:p>
          <w:p w14:paraId="3AC37713" w14:textId="77777777" w:rsidR="00CD7E46" w:rsidRPr="00CD7E46" w:rsidRDefault="00CD7E46" w:rsidP="00CD7E46">
            <w:pPr>
              <w:pStyle w:val="Default"/>
              <w:rPr>
                <w:color w:val="000000" w:themeColor="text1"/>
              </w:rPr>
            </w:pPr>
            <w:r w:rsidRPr="00CD7E46">
              <w:rPr>
                <w:color w:val="000000" w:themeColor="text1"/>
              </w:rPr>
              <w:tab/>
              <w:t>Steuerung von Service Centern</w:t>
            </w:r>
          </w:p>
          <w:p w14:paraId="77BBDAEE" w14:textId="77777777" w:rsidR="00CD7E46" w:rsidRPr="00CD7E46" w:rsidRDefault="00CD7E46" w:rsidP="00CD7E46">
            <w:pPr>
              <w:pStyle w:val="Default"/>
              <w:rPr>
                <w:color w:val="000000" w:themeColor="text1"/>
              </w:rPr>
            </w:pPr>
            <w:r w:rsidRPr="00CD7E46">
              <w:rPr>
                <w:color w:val="000000" w:themeColor="text1"/>
              </w:rPr>
              <w:tab/>
              <w:t>Die Probleme und Schwachstellen</w:t>
            </w:r>
          </w:p>
          <w:p w14:paraId="7CCAE427" w14:textId="77777777" w:rsidR="00CD7E46" w:rsidRPr="00CD7E46" w:rsidRDefault="00CD7E46" w:rsidP="00CD7E46">
            <w:pPr>
              <w:pStyle w:val="Default"/>
              <w:rPr>
                <w:color w:val="000000" w:themeColor="text1"/>
              </w:rPr>
            </w:pPr>
            <w:r w:rsidRPr="00CD7E46">
              <w:rPr>
                <w:color w:val="000000" w:themeColor="text1"/>
              </w:rPr>
              <w:t>Das Konzept der Service Level Agreements</w:t>
            </w:r>
          </w:p>
          <w:p w14:paraId="0E9FAA93" w14:textId="77777777" w:rsidR="00CD7E46" w:rsidRPr="00CD7E46" w:rsidRDefault="00CD7E46" w:rsidP="00CD7E46">
            <w:pPr>
              <w:pStyle w:val="Default"/>
              <w:rPr>
                <w:color w:val="000000" w:themeColor="text1"/>
              </w:rPr>
            </w:pPr>
            <w:r w:rsidRPr="00CD7E46">
              <w:rPr>
                <w:color w:val="000000" w:themeColor="text1"/>
              </w:rPr>
              <w:tab/>
              <w:t>Wie bringt man das Markt- und Kundendenken in die Center Struktur?</w:t>
            </w:r>
          </w:p>
          <w:p w14:paraId="1E5F8D5D" w14:textId="77777777" w:rsidR="00CD7E46" w:rsidRPr="00CD7E46" w:rsidRDefault="00CD7E46" w:rsidP="00CD7E46">
            <w:pPr>
              <w:pStyle w:val="Default"/>
              <w:rPr>
                <w:color w:val="000000" w:themeColor="text1"/>
              </w:rPr>
            </w:pPr>
            <w:r w:rsidRPr="00CD7E46">
              <w:rPr>
                <w:color w:val="000000" w:themeColor="text1"/>
              </w:rPr>
              <w:tab/>
              <w:t>Der Leistungskatalog von Service Centern</w:t>
            </w:r>
          </w:p>
          <w:p w14:paraId="52BEF8F5" w14:textId="77777777" w:rsidR="00CD7E46" w:rsidRPr="00CD7E46" w:rsidRDefault="00CD7E46" w:rsidP="00CD7E46">
            <w:pPr>
              <w:pStyle w:val="Default"/>
              <w:rPr>
                <w:color w:val="000000" w:themeColor="text1"/>
              </w:rPr>
            </w:pPr>
            <w:r w:rsidRPr="00CD7E46">
              <w:rPr>
                <w:color w:val="000000" w:themeColor="text1"/>
              </w:rPr>
              <w:tab/>
              <w:t>Die Inhalte von Service Level Agreements</w:t>
            </w:r>
          </w:p>
          <w:p w14:paraId="0361B67C" w14:textId="77777777" w:rsidR="00CD7E46" w:rsidRPr="00CD7E46" w:rsidRDefault="00CD7E46" w:rsidP="00CD7E46">
            <w:pPr>
              <w:pStyle w:val="Default"/>
              <w:rPr>
                <w:color w:val="000000" w:themeColor="text1"/>
              </w:rPr>
            </w:pPr>
            <w:r w:rsidRPr="00CD7E46">
              <w:rPr>
                <w:color w:val="000000" w:themeColor="text1"/>
              </w:rPr>
              <w:tab/>
              <w:t>Transparenz bei Kosten und Leistungen</w:t>
            </w:r>
          </w:p>
          <w:p w14:paraId="56A2609A" w14:textId="77777777" w:rsidR="00CD7E46" w:rsidRPr="00CD7E46" w:rsidRDefault="00CD7E46" w:rsidP="00CD7E46">
            <w:pPr>
              <w:pStyle w:val="Default"/>
              <w:rPr>
                <w:color w:val="000000" w:themeColor="text1"/>
              </w:rPr>
            </w:pPr>
            <w:r w:rsidRPr="00CD7E46">
              <w:rPr>
                <w:color w:val="000000" w:themeColor="text1"/>
              </w:rPr>
              <w:t>Das Konzept der Profit Center</w:t>
            </w:r>
          </w:p>
          <w:p w14:paraId="2E60DE92" w14:textId="77777777" w:rsidR="00CD7E46" w:rsidRPr="00CD7E46" w:rsidRDefault="00CD7E46" w:rsidP="00CD7E46">
            <w:pPr>
              <w:pStyle w:val="Default"/>
              <w:rPr>
                <w:color w:val="000000" w:themeColor="text1"/>
              </w:rPr>
            </w:pPr>
            <w:r w:rsidRPr="00CD7E46">
              <w:rPr>
                <w:color w:val="000000" w:themeColor="text1"/>
              </w:rPr>
              <w:tab/>
              <w:t>Ziele von Profit Centern</w:t>
            </w:r>
          </w:p>
          <w:p w14:paraId="55474CB9" w14:textId="77777777" w:rsidR="00CD7E46" w:rsidRPr="00CD7E46" w:rsidRDefault="00CD7E46" w:rsidP="00CD7E46">
            <w:pPr>
              <w:pStyle w:val="Default"/>
              <w:rPr>
                <w:color w:val="000000" w:themeColor="text1"/>
              </w:rPr>
            </w:pPr>
            <w:r w:rsidRPr="00CD7E46">
              <w:rPr>
                <w:color w:val="000000" w:themeColor="text1"/>
              </w:rPr>
              <w:tab/>
              <w:t>Der Zielvereinbarungsprozess</w:t>
            </w:r>
          </w:p>
          <w:p w14:paraId="2B572C33" w14:textId="77777777" w:rsidR="00CD7E46" w:rsidRPr="00CD7E46" w:rsidRDefault="00CD7E46" w:rsidP="00CD7E46">
            <w:pPr>
              <w:pStyle w:val="Default"/>
              <w:rPr>
                <w:color w:val="000000" w:themeColor="text1"/>
              </w:rPr>
            </w:pPr>
            <w:r w:rsidRPr="00CD7E46">
              <w:rPr>
                <w:color w:val="000000" w:themeColor="text1"/>
              </w:rPr>
              <w:tab/>
              <w:t>Echte und unechte Profit Center</w:t>
            </w:r>
          </w:p>
          <w:p w14:paraId="4A4775F2" w14:textId="77777777" w:rsidR="00CD7E46" w:rsidRPr="00CD7E46" w:rsidRDefault="00CD7E46" w:rsidP="00CD7E46">
            <w:pPr>
              <w:pStyle w:val="Default"/>
              <w:rPr>
                <w:color w:val="000000" w:themeColor="text1"/>
              </w:rPr>
            </w:pPr>
            <w:r w:rsidRPr="00CD7E46">
              <w:rPr>
                <w:color w:val="000000" w:themeColor="text1"/>
              </w:rPr>
              <w:t>Steuerung von Profit Centern</w:t>
            </w:r>
          </w:p>
          <w:p w14:paraId="3284A174" w14:textId="77777777" w:rsidR="00CD7E46" w:rsidRPr="00CD7E46" w:rsidRDefault="00CD7E46" w:rsidP="00CD7E46">
            <w:pPr>
              <w:pStyle w:val="Default"/>
              <w:rPr>
                <w:color w:val="000000" w:themeColor="text1"/>
              </w:rPr>
            </w:pPr>
            <w:r w:rsidRPr="00CD7E46">
              <w:rPr>
                <w:color w:val="000000" w:themeColor="text1"/>
              </w:rPr>
              <w:t>Die Profit Center Ergebnisrechnung</w:t>
            </w:r>
          </w:p>
          <w:p w14:paraId="25329F22" w14:textId="77777777" w:rsidR="00CD7E46" w:rsidRPr="00CD7E46" w:rsidRDefault="00CD7E46" w:rsidP="00CD7E46">
            <w:pPr>
              <w:pStyle w:val="Default"/>
              <w:rPr>
                <w:color w:val="000000" w:themeColor="text1"/>
              </w:rPr>
            </w:pPr>
            <w:r w:rsidRPr="00CD7E46">
              <w:rPr>
                <w:color w:val="000000" w:themeColor="text1"/>
              </w:rPr>
              <w:t>Das Verpreisen von Leistungen</w:t>
            </w:r>
          </w:p>
          <w:p w14:paraId="220F937A" w14:textId="77777777" w:rsidR="00CD7E46" w:rsidRPr="00CD7E46" w:rsidRDefault="00CD7E46" w:rsidP="00CD7E46">
            <w:pPr>
              <w:pStyle w:val="Default"/>
              <w:rPr>
                <w:color w:val="000000" w:themeColor="text1"/>
              </w:rPr>
            </w:pPr>
            <w:r w:rsidRPr="00CD7E46">
              <w:rPr>
                <w:color w:val="000000" w:themeColor="text1"/>
              </w:rPr>
              <w:tab/>
              <w:t>Marktpreise oder Verrechnungspreise?</w:t>
            </w:r>
          </w:p>
          <w:p w14:paraId="4A9964AB" w14:textId="77777777" w:rsidR="00CD7E46" w:rsidRPr="00CD7E46" w:rsidRDefault="00CD7E46" w:rsidP="00CD7E46">
            <w:pPr>
              <w:pStyle w:val="Default"/>
              <w:rPr>
                <w:color w:val="000000" w:themeColor="text1"/>
              </w:rPr>
            </w:pPr>
            <w:r w:rsidRPr="00CD7E46">
              <w:rPr>
                <w:color w:val="000000" w:themeColor="text1"/>
              </w:rPr>
              <w:tab/>
              <w:t>Methoden der Verrechnungspreisbildung</w:t>
            </w:r>
          </w:p>
          <w:p w14:paraId="79B7DA8B" w14:textId="77777777" w:rsidR="00CD7E46" w:rsidRPr="00CD7E46" w:rsidRDefault="00CD7E46" w:rsidP="00CD7E46">
            <w:pPr>
              <w:pStyle w:val="Default"/>
              <w:rPr>
                <w:color w:val="000000" w:themeColor="text1"/>
              </w:rPr>
            </w:pPr>
            <w:r w:rsidRPr="00CD7E46">
              <w:rPr>
                <w:color w:val="000000" w:themeColor="text1"/>
              </w:rPr>
              <w:t>Check up für den Aufbau und die Führung eines Profit Centers</w:t>
            </w:r>
          </w:p>
          <w:p w14:paraId="1D481251" w14:textId="77777777" w:rsidR="00EE3A01" w:rsidRPr="00D622A3" w:rsidRDefault="00EE3A01" w:rsidP="006A2656">
            <w:pPr>
              <w:pStyle w:val="Default"/>
              <w:rPr>
                <w:rFonts w:asciiTheme="minorHAnsi" w:hAnsiTheme="minorHAnsi"/>
                <w:color w:val="000000" w:themeColor="text1"/>
                <w:sz w:val="22"/>
                <w:szCs w:val="22"/>
              </w:rPr>
            </w:pPr>
          </w:p>
        </w:tc>
        <w:tc>
          <w:tcPr>
            <w:tcW w:w="1701" w:type="dxa"/>
            <w:shd w:val="clear" w:color="auto" w:fill="auto"/>
          </w:tcPr>
          <w:p w14:paraId="70F35ECD" w14:textId="77777777" w:rsidR="00EE3A01" w:rsidRPr="00D622A3" w:rsidRDefault="00EE3A01" w:rsidP="006A2656">
            <w:pPr>
              <w:autoSpaceDE w:val="0"/>
              <w:autoSpaceDN w:val="0"/>
              <w:adjustRightInd w:val="0"/>
              <w:rPr>
                <w:b/>
                <w:bCs/>
                <w:color w:val="000000" w:themeColor="text1"/>
              </w:rPr>
            </w:pPr>
            <w:r w:rsidRPr="00D622A3">
              <w:rPr>
                <w:rFonts w:cs="Arial"/>
                <w:color w:val="000000" w:themeColor="text1"/>
              </w:rPr>
              <w:t>Dozent</w:t>
            </w:r>
          </w:p>
        </w:tc>
      </w:tr>
      <w:tr w:rsidR="00CC56CB" w:rsidRPr="0081277B" w14:paraId="0CFCA5BB" w14:textId="77777777" w:rsidTr="00E62AC0">
        <w:tc>
          <w:tcPr>
            <w:tcW w:w="2063" w:type="dxa"/>
          </w:tcPr>
          <w:p w14:paraId="731B9874" w14:textId="77777777" w:rsidR="00CC56CB" w:rsidRPr="00E62B25" w:rsidRDefault="00CC56CB" w:rsidP="00D15E18">
            <w:pPr>
              <w:pStyle w:val="Default"/>
              <w:rPr>
                <w:rFonts w:asciiTheme="minorHAnsi" w:hAnsiTheme="minorHAnsi"/>
                <w:b/>
                <w:bCs/>
                <w:color w:val="000000" w:themeColor="text1"/>
                <w:sz w:val="22"/>
                <w:szCs w:val="22"/>
              </w:rPr>
            </w:pPr>
            <w:r w:rsidRPr="00E62B25">
              <w:rPr>
                <w:rFonts w:asciiTheme="minorHAnsi" w:hAnsiTheme="minorHAnsi"/>
                <w:b/>
                <w:bCs/>
                <w:color w:val="000000" w:themeColor="text1"/>
                <w:sz w:val="22"/>
                <w:szCs w:val="22"/>
              </w:rPr>
              <w:t>Ziele</w:t>
            </w:r>
          </w:p>
        </w:tc>
        <w:tc>
          <w:tcPr>
            <w:tcW w:w="6125" w:type="dxa"/>
          </w:tcPr>
          <w:p w14:paraId="04B4922E" w14:textId="77777777" w:rsidR="0052522F" w:rsidRDefault="00CC56CB" w:rsidP="00D15E18">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r w:rsidR="005E7C0A">
              <w:rPr>
                <w:rFonts w:asciiTheme="minorHAnsi" w:hAnsiTheme="minorHAnsi"/>
                <w:b/>
                <w:bCs/>
                <w:color w:val="000000" w:themeColor="text1"/>
                <w:sz w:val="22"/>
                <w:szCs w:val="22"/>
              </w:rPr>
              <w:t>Schaffen von flexiblen ergebnis- und kundenorientierten Unternehmenseinheiten</w:t>
            </w:r>
          </w:p>
          <w:p w14:paraId="1E58A1E4" w14:textId="77777777" w:rsidR="00CD7E46" w:rsidRPr="00D622A3" w:rsidRDefault="0052522F" w:rsidP="00CD7E46">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p>
          <w:p w14:paraId="49475DA0" w14:textId="77777777" w:rsidR="00CC56CB" w:rsidRPr="00D622A3" w:rsidRDefault="00CC56CB" w:rsidP="00CC56CB">
            <w:pPr>
              <w:pStyle w:val="Default"/>
              <w:rPr>
                <w:rFonts w:asciiTheme="minorHAnsi" w:hAnsiTheme="minorHAnsi"/>
                <w:b/>
                <w:bCs/>
                <w:color w:val="000000" w:themeColor="text1"/>
                <w:sz w:val="22"/>
                <w:szCs w:val="22"/>
              </w:rPr>
            </w:pPr>
          </w:p>
        </w:tc>
        <w:tc>
          <w:tcPr>
            <w:tcW w:w="1701" w:type="dxa"/>
          </w:tcPr>
          <w:p w14:paraId="51DFACFF" w14:textId="77777777" w:rsidR="00CC56CB" w:rsidRPr="00D622A3" w:rsidRDefault="00CC56CB" w:rsidP="00D15E18">
            <w:pPr>
              <w:pStyle w:val="Default"/>
              <w:rPr>
                <w:rFonts w:asciiTheme="minorHAnsi" w:hAnsiTheme="minorHAnsi" w:cs="Arial"/>
                <w:color w:val="000000" w:themeColor="text1"/>
                <w:sz w:val="22"/>
                <w:szCs w:val="22"/>
              </w:rPr>
            </w:pPr>
          </w:p>
        </w:tc>
      </w:tr>
      <w:tr w:rsidR="0081277B" w:rsidRPr="0081277B" w14:paraId="2298E1F3" w14:textId="77777777" w:rsidTr="00E62AC0">
        <w:trPr>
          <w:trHeight w:val="897"/>
        </w:trPr>
        <w:tc>
          <w:tcPr>
            <w:tcW w:w="2063" w:type="dxa"/>
          </w:tcPr>
          <w:p w14:paraId="536EAA69" w14:textId="77777777" w:rsidR="008218BC" w:rsidRPr="008218BC" w:rsidRDefault="008218BC">
            <w:pPr>
              <w:rPr>
                <w:b/>
              </w:rPr>
            </w:pPr>
            <w:r w:rsidRPr="008218BC">
              <w:rPr>
                <w:b/>
              </w:rPr>
              <w:t xml:space="preserve">Zielgruppe </w:t>
            </w:r>
          </w:p>
          <w:tbl>
            <w:tblPr>
              <w:tblW w:w="0" w:type="auto"/>
              <w:tblBorders>
                <w:top w:val="nil"/>
                <w:left w:val="nil"/>
                <w:bottom w:val="nil"/>
                <w:right w:val="nil"/>
              </w:tblBorders>
              <w:tblLayout w:type="fixed"/>
              <w:tblLook w:val="0000" w:firstRow="0" w:lastRow="0" w:firstColumn="0" w:lastColumn="0" w:noHBand="0" w:noVBand="0"/>
            </w:tblPr>
            <w:tblGrid>
              <w:gridCol w:w="1298"/>
            </w:tblGrid>
            <w:tr w:rsidR="0081277B" w:rsidRPr="00D622A3" w14:paraId="3CDEDE51" w14:textId="77777777" w:rsidTr="00E62AC0">
              <w:trPr>
                <w:trHeight w:val="124"/>
              </w:trPr>
              <w:tc>
                <w:tcPr>
                  <w:tcW w:w="1298" w:type="dxa"/>
                </w:tcPr>
                <w:p w14:paraId="578C4FD1" w14:textId="77777777" w:rsidR="0081277B" w:rsidRPr="00D622A3" w:rsidRDefault="0081277B" w:rsidP="007C1FDC">
                  <w:pPr>
                    <w:autoSpaceDE w:val="0"/>
                    <w:autoSpaceDN w:val="0"/>
                    <w:adjustRightInd w:val="0"/>
                    <w:spacing w:after="0" w:line="240" w:lineRule="auto"/>
                    <w:rPr>
                      <w:rFonts w:cs="Arial"/>
                      <w:b/>
                      <w:color w:val="000000"/>
                    </w:rPr>
                  </w:pPr>
                </w:p>
              </w:tc>
            </w:tr>
          </w:tbl>
          <w:p w14:paraId="4D0397A7" w14:textId="77777777" w:rsidR="0081277B" w:rsidRPr="00D622A3" w:rsidRDefault="0081277B" w:rsidP="004A371E">
            <w:pPr>
              <w:rPr>
                <w:b/>
              </w:rPr>
            </w:pPr>
          </w:p>
        </w:tc>
        <w:tc>
          <w:tcPr>
            <w:tcW w:w="6125" w:type="dxa"/>
          </w:tcPr>
          <w:p w14:paraId="1DDDAD6C" w14:textId="77777777" w:rsidR="0081277B" w:rsidRPr="004A371E" w:rsidRDefault="0081277B" w:rsidP="004A371E">
            <w:pPr>
              <w:autoSpaceDE w:val="0"/>
              <w:autoSpaceDN w:val="0"/>
              <w:adjustRightInd w:val="0"/>
              <w:rPr>
                <w:rFonts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29"/>
            </w:tblGrid>
            <w:tr w:rsidR="0081277B" w:rsidRPr="004A371E" w14:paraId="70A3FC7F" w14:textId="77777777" w:rsidTr="00E62AC0">
              <w:trPr>
                <w:trHeight w:val="755"/>
              </w:trPr>
              <w:tc>
                <w:tcPr>
                  <w:tcW w:w="5929" w:type="dxa"/>
                </w:tcPr>
                <w:p w14:paraId="5C52D436" w14:textId="77777777" w:rsidR="0081277B" w:rsidRPr="00D622A3" w:rsidRDefault="005E7C0A" w:rsidP="00D622A3">
                  <w:pPr>
                    <w:pStyle w:val="Listenabsatz"/>
                    <w:numPr>
                      <w:ilvl w:val="0"/>
                      <w:numId w:val="4"/>
                    </w:numPr>
                    <w:autoSpaceDE w:val="0"/>
                    <w:autoSpaceDN w:val="0"/>
                    <w:adjustRightInd w:val="0"/>
                    <w:spacing w:after="0" w:line="240" w:lineRule="auto"/>
                    <w:rPr>
                      <w:rFonts w:cs="Arial"/>
                      <w:color w:val="000000"/>
                    </w:rPr>
                  </w:pPr>
                  <w:r>
                    <w:rPr>
                      <w:rFonts w:cs="Arial"/>
                      <w:color w:val="000000"/>
                    </w:rPr>
                    <w:t>Geschäftsführer, Profit Center Leiter, Controller, Finanz- und Rechnungswesen, Ergebnisverantwortliche Manager</w:t>
                  </w:r>
                </w:p>
              </w:tc>
            </w:tr>
          </w:tbl>
          <w:p w14:paraId="5E1A8F05" w14:textId="77777777" w:rsidR="0081277B" w:rsidRPr="0081277B" w:rsidRDefault="0081277B" w:rsidP="004A371E"/>
        </w:tc>
        <w:tc>
          <w:tcPr>
            <w:tcW w:w="1701" w:type="dxa"/>
          </w:tcPr>
          <w:p w14:paraId="3BED8876" w14:textId="77777777" w:rsidR="0081277B" w:rsidRPr="0081277B" w:rsidRDefault="0081277B" w:rsidP="004A371E">
            <w:pPr>
              <w:autoSpaceDE w:val="0"/>
              <w:autoSpaceDN w:val="0"/>
              <w:adjustRightInd w:val="0"/>
              <w:rPr>
                <w:rFonts w:cs="Arial"/>
                <w:color w:val="000000"/>
              </w:rPr>
            </w:pPr>
            <w:r>
              <w:rPr>
                <w:rFonts w:cs="Arial"/>
                <w:color w:val="000000"/>
              </w:rPr>
              <w:t>Dozent</w:t>
            </w:r>
          </w:p>
        </w:tc>
      </w:tr>
      <w:tr w:rsidR="000C2FCE" w:rsidRPr="0081277B" w14:paraId="15C30816" w14:textId="77777777" w:rsidTr="00E62AC0">
        <w:trPr>
          <w:trHeight w:val="897"/>
        </w:trPr>
        <w:tc>
          <w:tcPr>
            <w:tcW w:w="2063" w:type="dxa"/>
          </w:tcPr>
          <w:p w14:paraId="5E20DAE7" w14:textId="77777777" w:rsidR="000C2FCE" w:rsidRPr="00D622A3" w:rsidRDefault="000C2FCE" w:rsidP="004A371E">
            <w:pPr>
              <w:autoSpaceDE w:val="0"/>
              <w:autoSpaceDN w:val="0"/>
              <w:adjustRightInd w:val="0"/>
              <w:rPr>
                <w:rFonts w:cs="Arial"/>
                <w:b/>
                <w:color w:val="000000"/>
              </w:rPr>
            </w:pPr>
            <w:r w:rsidRPr="00D622A3">
              <w:rPr>
                <w:rFonts w:cs="Arial"/>
                <w:b/>
                <w:bCs/>
                <w:color w:val="000000"/>
              </w:rPr>
              <w:lastRenderedPageBreak/>
              <w:t>Voraussetzungen</w:t>
            </w:r>
            <w:r w:rsidRPr="00D622A3">
              <w:rPr>
                <w:rFonts w:cs="Arial"/>
                <w:b/>
                <w:color w:val="000000"/>
              </w:rPr>
              <w:t xml:space="preserve"> zur Teilnahme</w:t>
            </w:r>
          </w:p>
        </w:tc>
        <w:tc>
          <w:tcPr>
            <w:tcW w:w="6125" w:type="dxa"/>
          </w:tcPr>
          <w:p w14:paraId="2D7AAF87" w14:textId="77777777" w:rsidR="0052522F" w:rsidRDefault="0052522F" w:rsidP="00D622A3">
            <w:pPr>
              <w:autoSpaceDE w:val="0"/>
              <w:autoSpaceDN w:val="0"/>
              <w:adjustRightInd w:val="0"/>
              <w:rPr>
                <w:rFonts w:cs="Arial"/>
                <w:b/>
                <w:bCs/>
                <w:color w:val="000000"/>
              </w:rPr>
            </w:pPr>
            <w:r>
              <w:rPr>
                <w:rFonts w:cs="Arial"/>
                <w:b/>
                <w:bCs/>
                <w:color w:val="000000"/>
              </w:rPr>
              <w:t xml:space="preserve">  </w:t>
            </w:r>
          </w:p>
          <w:p w14:paraId="56AC9F30" w14:textId="77777777" w:rsidR="0052522F" w:rsidRDefault="0052522F" w:rsidP="00D622A3">
            <w:pPr>
              <w:autoSpaceDE w:val="0"/>
              <w:autoSpaceDN w:val="0"/>
              <w:adjustRightInd w:val="0"/>
              <w:rPr>
                <w:rFonts w:cs="Arial"/>
                <w:b/>
                <w:bCs/>
                <w:color w:val="000000"/>
              </w:rPr>
            </w:pPr>
            <w:r>
              <w:rPr>
                <w:rFonts w:cs="Arial"/>
                <w:b/>
                <w:bCs/>
                <w:color w:val="000000"/>
              </w:rPr>
              <w:t xml:space="preserve">  </w:t>
            </w:r>
            <w:r w:rsidR="000614EA" w:rsidRPr="00D622A3">
              <w:rPr>
                <w:rFonts w:cs="Arial"/>
                <w:b/>
                <w:bCs/>
                <w:color w:val="000000"/>
              </w:rPr>
              <w:t xml:space="preserve">Welche Vorkenntnisse müssen Teilnehmende haben, um im </w:t>
            </w:r>
            <w:r>
              <w:rPr>
                <w:rFonts w:cs="Arial"/>
                <w:b/>
                <w:bCs/>
                <w:color w:val="000000"/>
              </w:rPr>
              <w:t xml:space="preserve"> </w:t>
            </w:r>
          </w:p>
          <w:p w14:paraId="3763E9C7" w14:textId="77777777" w:rsidR="000C2FCE" w:rsidRDefault="0052522F" w:rsidP="00D622A3">
            <w:pPr>
              <w:autoSpaceDE w:val="0"/>
              <w:autoSpaceDN w:val="0"/>
              <w:adjustRightInd w:val="0"/>
              <w:rPr>
                <w:rFonts w:cs="Arial"/>
                <w:b/>
                <w:bCs/>
                <w:color w:val="000000"/>
              </w:rPr>
            </w:pPr>
            <w:r>
              <w:rPr>
                <w:rFonts w:cs="Arial"/>
                <w:b/>
                <w:bCs/>
                <w:color w:val="000000"/>
              </w:rPr>
              <w:t xml:space="preserve">  </w:t>
            </w:r>
            <w:r w:rsidR="000614EA" w:rsidRPr="00D622A3">
              <w:rPr>
                <w:rFonts w:cs="Arial"/>
                <w:b/>
                <w:bCs/>
                <w:color w:val="000000"/>
              </w:rPr>
              <w:t>Seminar mitzukommen bzw. vom Seminar zu profitieren?</w:t>
            </w:r>
          </w:p>
          <w:p w14:paraId="0F0C3C01" w14:textId="77777777" w:rsidR="005E7C0A" w:rsidRDefault="005E7C0A" w:rsidP="00D622A3">
            <w:pPr>
              <w:autoSpaceDE w:val="0"/>
              <w:autoSpaceDN w:val="0"/>
              <w:adjustRightInd w:val="0"/>
              <w:rPr>
                <w:rFonts w:cs="Arial"/>
                <w:b/>
                <w:bCs/>
                <w:color w:val="000000"/>
              </w:rPr>
            </w:pPr>
            <w:r>
              <w:rPr>
                <w:rFonts w:cs="Arial"/>
                <w:b/>
                <w:bCs/>
                <w:color w:val="000000"/>
              </w:rPr>
              <w:t>Kenntnisse in Kostenarten ,Kostenstellen und Kostenträgerrechnungen</w:t>
            </w:r>
          </w:p>
          <w:p w14:paraId="6366BB7E" w14:textId="77777777" w:rsidR="000C2FCE" w:rsidRPr="004A371E" w:rsidRDefault="000C2FCE" w:rsidP="00E42775">
            <w:pPr>
              <w:autoSpaceDE w:val="0"/>
              <w:autoSpaceDN w:val="0"/>
              <w:adjustRightInd w:val="0"/>
              <w:rPr>
                <w:rFonts w:cs="Arial"/>
                <w:color w:val="000000"/>
              </w:rPr>
            </w:pPr>
          </w:p>
        </w:tc>
        <w:tc>
          <w:tcPr>
            <w:tcW w:w="1701" w:type="dxa"/>
          </w:tcPr>
          <w:p w14:paraId="7733B566" w14:textId="77777777" w:rsidR="000C2FCE" w:rsidRDefault="000C2FCE" w:rsidP="004A371E">
            <w:pPr>
              <w:autoSpaceDE w:val="0"/>
              <w:autoSpaceDN w:val="0"/>
              <w:adjustRightInd w:val="0"/>
              <w:rPr>
                <w:rFonts w:cs="Arial"/>
                <w:color w:val="000000"/>
              </w:rPr>
            </w:pPr>
            <w:r>
              <w:rPr>
                <w:rFonts w:cs="Arial"/>
                <w:color w:val="000000"/>
              </w:rPr>
              <w:t>Dozent</w:t>
            </w:r>
          </w:p>
        </w:tc>
      </w:tr>
      <w:tr w:rsidR="00D00839" w:rsidRPr="00D00839" w14:paraId="55B51C4C" w14:textId="77777777" w:rsidTr="00E62AC0">
        <w:tc>
          <w:tcPr>
            <w:tcW w:w="2063" w:type="dxa"/>
          </w:tcPr>
          <w:p w14:paraId="7619FB8C" w14:textId="77777777" w:rsidR="00D00839" w:rsidRPr="00D622A3" w:rsidRDefault="00D00839" w:rsidP="007C1FDC">
            <w:pPr>
              <w:pStyle w:val="Default"/>
              <w:rPr>
                <w:rFonts w:asciiTheme="minorHAnsi" w:hAnsiTheme="minorHAnsi"/>
                <w:b/>
                <w:bCs/>
                <w:color w:val="000000" w:themeColor="text1"/>
                <w:sz w:val="22"/>
                <w:szCs w:val="22"/>
              </w:rPr>
            </w:pPr>
            <w:r w:rsidRPr="00D622A3">
              <w:rPr>
                <w:rFonts w:asciiTheme="minorHAnsi" w:hAnsiTheme="minorHAnsi"/>
                <w:b/>
                <w:bCs/>
                <w:color w:val="000000" w:themeColor="text1"/>
                <w:sz w:val="22"/>
                <w:szCs w:val="22"/>
              </w:rPr>
              <w:t>Die wichtigsten Schlagworte</w:t>
            </w:r>
          </w:p>
        </w:tc>
        <w:tc>
          <w:tcPr>
            <w:tcW w:w="6125" w:type="dxa"/>
          </w:tcPr>
          <w:p w14:paraId="5DD4159B" w14:textId="77777777" w:rsidR="0052522F" w:rsidRDefault="0052522F" w:rsidP="007C1FDC">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p>
          <w:p w14:paraId="2C4DBCF1" w14:textId="77777777" w:rsidR="0052522F" w:rsidRDefault="0052522F" w:rsidP="007C1FDC">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r w:rsidR="00D00839" w:rsidRPr="00D622A3">
              <w:rPr>
                <w:rFonts w:asciiTheme="minorHAnsi" w:hAnsiTheme="minorHAnsi"/>
                <w:b/>
                <w:bCs/>
                <w:color w:val="000000" w:themeColor="text1"/>
                <w:sz w:val="22"/>
                <w:szCs w:val="22"/>
              </w:rPr>
              <w:t>Hier die wichtigsten Schlagworte nennen, die die Besonderheit</w:t>
            </w:r>
          </w:p>
          <w:p w14:paraId="3D563707" w14:textId="77777777" w:rsidR="0052522F" w:rsidRDefault="00D00839" w:rsidP="0052522F">
            <w:pPr>
              <w:pStyle w:val="Default"/>
              <w:rPr>
                <w:rFonts w:asciiTheme="minorHAnsi" w:hAnsiTheme="minorHAnsi"/>
                <w:b/>
                <w:bCs/>
                <w:color w:val="000000" w:themeColor="text1"/>
                <w:sz w:val="22"/>
                <w:szCs w:val="22"/>
              </w:rPr>
            </w:pPr>
            <w:r w:rsidRPr="00D622A3">
              <w:rPr>
                <w:rFonts w:asciiTheme="minorHAnsi" w:hAnsiTheme="minorHAnsi"/>
                <w:b/>
                <w:bCs/>
                <w:color w:val="000000" w:themeColor="text1"/>
                <w:sz w:val="22"/>
                <w:szCs w:val="22"/>
              </w:rPr>
              <w:t xml:space="preserve"> </w:t>
            </w:r>
            <w:r w:rsidR="0052522F">
              <w:rPr>
                <w:rFonts w:asciiTheme="minorHAnsi" w:hAnsiTheme="minorHAnsi"/>
                <w:b/>
                <w:bCs/>
                <w:color w:val="000000" w:themeColor="text1"/>
                <w:sz w:val="22"/>
                <w:szCs w:val="22"/>
              </w:rPr>
              <w:t xml:space="preserve"> </w:t>
            </w:r>
            <w:r w:rsidRPr="00D622A3">
              <w:rPr>
                <w:rFonts w:asciiTheme="minorHAnsi" w:hAnsiTheme="minorHAnsi"/>
                <w:b/>
                <w:bCs/>
                <w:color w:val="000000" w:themeColor="text1"/>
                <w:sz w:val="22"/>
                <w:szCs w:val="22"/>
              </w:rPr>
              <w:t xml:space="preserve">Ihres Themas am besten zum Ausdruck bringen oder nach </w:t>
            </w:r>
          </w:p>
          <w:p w14:paraId="2F89DA57" w14:textId="77777777" w:rsidR="0052522F" w:rsidRDefault="0052522F" w:rsidP="0052522F">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r w:rsidR="00D00839" w:rsidRPr="00D622A3">
              <w:rPr>
                <w:rFonts w:asciiTheme="minorHAnsi" w:hAnsiTheme="minorHAnsi"/>
                <w:b/>
                <w:bCs/>
                <w:color w:val="000000" w:themeColor="text1"/>
                <w:sz w:val="22"/>
                <w:szCs w:val="22"/>
              </w:rPr>
              <w:t xml:space="preserve">denen Sie im Internet suchen würden, um Ihr Seminar zu </w:t>
            </w:r>
          </w:p>
          <w:p w14:paraId="568A0A6E" w14:textId="77777777" w:rsidR="00D00839" w:rsidRDefault="0052522F" w:rsidP="0052522F">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r w:rsidR="00D00839" w:rsidRPr="00D622A3">
              <w:rPr>
                <w:rFonts w:asciiTheme="minorHAnsi" w:hAnsiTheme="minorHAnsi"/>
                <w:b/>
                <w:bCs/>
                <w:color w:val="000000" w:themeColor="text1"/>
                <w:sz w:val="22"/>
                <w:szCs w:val="22"/>
              </w:rPr>
              <w:t>finden.</w:t>
            </w:r>
          </w:p>
          <w:p w14:paraId="08BEFB1A" w14:textId="77777777" w:rsidR="005E7C0A" w:rsidRDefault="005E7C0A" w:rsidP="0052522F">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Ergebnisverantwortung</w:t>
            </w:r>
          </w:p>
          <w:p w14:paraId="21B3BF75" w14:textId="77777777" w:rsidR="005E7C0A" w:rsidRDefault="005E7C0A" w:rsidP="0052522F">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Kundenfocus Erfüllen der Kundenwünsche</w:t>
            </w:r>
          </w:p>
          <w:p w14:paraId="07C4A906" w14:textId="77777777" w:rsidR="005E7C0A" w:rsidRPr="00D622A3" w:rsidRDefault="005E7C0A" w:rsidP="0052522F">
            <w:pPr>
              <w:pStyle w:val="Default"/>
              <w:rPr>
                <w:rFonts w:asciiTheme="minorHAnsi" w:hAnsiTheme="minorHAnsi"/>
                <w:b/>
                <w:bCs/>
                <w:color w:val="000000" w:themeColor="text1"/>
                <w:sz w:val="22"/>
                <w:szCs w:val="22"/>
              </w:rPr>
            </w:pPr>
            <w:r>
              <w:rPr>
                <w:rFonts w:asciiTheme="minorHAnsi" w:hAnsiTheme="minorHAnsi"/>
                <w:b/>
                <w:bCs/>
                <w:color w:val="000000" w:themeColor="text1"/>
                <w:sz w:val="22"/>
                <w:szCs w:val="22"/>
              </w:rPr>
              <w:t>Selbststeuernde Einheiten</w:t>
            </w:r>
          </w:p>
        </w:tc>
        <w:tc>
          <w:tcPr>
            <w:tcW w:w="1701" w:type="dxa"/>
          </w:tcPr>
          <w:p w14:paraId="1E950387" w14:textId="77777777" w:rsidR="00D00839" w:rsidRPr="00D622A3" w:rsidRDefault="00D00839" w:rsidP="007C1FDC">
            <w:pPr>
              <w:pStyle w:val="Default"/>
              <w:rPr>
                <w:rFonts w:asciiTheme="minorHAnsi" w:hAnsiTheme="minorHAnsi" w:cs="Arial"/>
                <w:color w:val="000000" w:themeColor="text1"/>
                <w:sz w:val="22"/>
                <w:szCs w:val="22"/>
              </w:rPr>
            </w:pPr>
          </w:p>
        </w:tc>
      </w:tr>
      <w:tr w:rsidR="0081277B" w:rsidRPr="0081277B" w14:paraId="3F145F20" w14:textId="77777777" w:rsidTr="00E62AC0">
        <w:tc>
          <w:tcPr>
            <w:tcW w:w="2063" w:type="dxa"/>
          </w:tcPr>
          <w:p w14:paraId="200B69AD"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Methoden: </w:t>
            </w:r>
          </w:p>
          <w:p w14:paraId="70E1D20F" w14:textId="77777777" w:rsidR="0081277B" w:rsidRPr="0081277B" w:rsidRDefault="0081277B" w:rsidP="004A371E"/>
        </w:tc>
        <w:tc>
          <w:tcPr>
            <w:tcW w:w="6125" w:type="dxa"/>
          </w:tcPr>
          <w:p w14:paraId="22447CD7" w14:textId="77777777" w:rsidR="0052522F" w:rsidRDefault="0052522F" w:rsidP="007C1FDC">
            <w:pPr>
              <w:pStyle w:val="Default"/>
              <w:rPr>
                <w:rFonts w:asciiTheme="minorHAnsi" w:hAnsiTheme="minorHAnsi"/>
                <w:b/>
                <w:bCs/>
                <w:sz w:val="22"/>
                <w:szCs w:val="22"/>
              </w:rPr>
            </w:pPr>
            <w:r>
              <w:rPr>
                <w:rFonts w:asciiTheme="minorHAnsi" w:hAnsiTheme="minorHAnsi"/>
                <w:b/>
                <w:bCs/>
                <w:sz w:val="22"/>
                <w:szCs w:val="22"/>
              </w:rPr>
              <w:t xml:space="preserve">  </w:t>
            </w:r>
            <w:r w:rsidR="005E7C0A">
              <w:rPr>
                <w:rFonts w:asciiTheme="minorHAnsi" w:hAnsiTheme="minorHAnsi"/>
                <w:b/>
                <w:bCs/>
                <w:sz w:val="22"/>
                <w:szCs w:val="22"/>
              </w:rPr>
              <w:t>Methoden Know how,</w:t>
            </w:r>
          </w:p>
          <w:p w14:paraId="38761375" w14:textId="77777777" w:rsidR="005E7C0A" w:rsidRDefault="005E7C0A" w:rsidP="007C1FDC">
            <w:pPr>
              <w:pStyle w:val="Default"/>
              <w:rPr>
                <w:rFonts w:asciiTheme="minorHAnsi" w:hAnsiTheme="minorHAnsi"/>
                <w:b/>
                <w:bCs/>
                <w:sz w:val="22"/>
                <w:szCs w:val="22"/>
              </w:rPr>
            </w:pPr>
            <w:r>
              <w:rPr>
                <w:rFonts w:asciiTheme="minorHAnsi" w:hAnsiTheme="minorHAnsi"/>
                <w:b/>
                <w:bCs/>
                <w:sz w:val="22"/>
                <w:szCs w:val="22"/>
              </w:rPr>
              <w:t>Praxisfälle</w:t>
            </w:r>
          </w:p>
          <w:p w14:paraId="24D530B2" w14:textId="77777777" w:rsidR="005E7C0A" w:rsidRDefault="005E7C0A" w:rsidP="007C1FDC">
            <w:pPr>
              <w:pStyle w:val="Default"/>
              <w:rPr>
                <w:rFonts w:asciiTheme="minorHAnsi" w:hAnsiTheme="minorHAnsi"/>
                <w:b/>
                <w:bCs/>
                <w:sz w:val="22"/>
                <w:szCs w:val="22"/>
              </w:rPr>
            </w:pPr>
            <w:r>
              <w:rPr>
                <w:rFonts w:asciiTheme="minorHAnsi" w:hAnsiTheme="minorHAnsi"/>
                <w:b/>
                <w:bCs/>
                <w:sz w:val="22"/>
                <w:szCs w:val="22"/>
              </w:rPr>
              <w:t xml:space="preserve">Best Practice </w:t>
            </w:r>
          </w:p>
          <w:p w14:paraId="21B9D131" w14:textId="77777777" w:rsidR="005E7C0A" w:rsidRDefault="005E7C0A" w:rsidP="007C1FDC">
            <w:pPr>
              <w:pStyle w:val="Default"/>
              <w:rPr>
                <w:rFonts w:asciiTheme="minorHAnsi" w:hAnsiTheme="minorHAnsi"/>
                <w:b/>
                <w:bCs/>
                <w:sz w:val="22"/>
                <w:szCs w:val="22"/>
              </w:rPr>
            </w:pPr>
            <w:r>
              <w:rPr>
                <w:rFonts w:asciiTheme="minorHAnsi" w:hAnsiTheme="minorHAnsi"/>
                <w:b/>
                <w:bCs/>
                <w:sz w:val="22"/>
                <w:szCs w:val="22"/>
              </w:rPr>
              <w:t>Gruppenarbeitn</w:t>
            </w:r>
          </w:p>
          <w:p w14:paraId="709B04F0" w14:textId="77777777" w:rsidR="00CD7E46" w:rsidRPr="0081277B" w:rsidRDefault="0052522F" w:rsidP="00CD7E46">
            <w:pPr>
              <w:pStyle w:val="Default"/>
            </w:pPr>
            <w:r>
              <w:rPr>
                <w:rFonts w:asciiTheme="minorHAnsi" w:hAnsiTheme="minorHAnsi"/>
                <w:b/>
                <w:bCs/>
                <w:sz w:val="22"/>
                <w:szCs w:val="22"/>
              </w:rPr>
              <w:t xml:space="preserve">  </w:t>
            </w:r>
          </w:p>
          <w:p w14:paraId="0619579D" w14:textId="77777777" w:rsidR="0081277B" w:rsidRPr="0081277B" w:rsidRDefault="0081277B" w:rsidP="007C1FDC"/>
        </w:tc>
        <w:tc>
          <w:tcPr>
            <w:tcW w:w="1701" w:type="dxa"/>
          </w:tcPr>
          <w:p w14:paraId="1542CF38" w14:textId="77777777" w:rsidR="0081277B" w:rsidRPr="0081277B" w:rsidRDefault="0081277B" w:rsidP="007C1FDC">
            <w:pPr>
              <w:pStyle w:val="Default"/>
              <w:rPr>
                <w:rFonts w:asciiTheme="minorHAnsi" w:hAnsiTheme="minorHAnsi" w:cs="Arial"/>
                <w:sz w:val="22"/>
                <w:szCs w:val="22"/>
              </w:rPr>
            </w:pPr>
            <w:r w:rsidRPr="0081277B">
              <w:rPr>
                <w:rFonts w:asciiTheme="minorHAnsi" w:hAnsiTheme="minorHAnsi" w:cs="Arial"/>
                <w:sz w:val="22"/>
                <w:szCs w:val="22"/>
              </w:rPr>
              <w:t>Dozent</w:t>
            </w:r>
          </w:p>
        </w:tc>
      </w:tr>
      <w:tr w:rsidR="0081277B" w:rsidRPr="0081277B" w14:paraId="7B14509A" w14:textId="77777777" w:rsidTr="00E62AC0">
        <w:tc>
          <w:tcPr>
            <w:tcW w:w="2063" w:type="dxa"/>
          </w:tcPr>
          <w:p w14:paraId="0B9228EB" w14:textId="77777777" w:rsidR="0081277B" w:rsidRPr="00582DD0" w:rsidRDefault="0081277B" w:rsidP="000614EA">
            <w:pPr>
              <w:rPr>
                <w:b/>
              </w:rPr>
            </w:pPr>
            <w:r w:rsidRPr="00582DD0">
              <w:rPr>
                <w:b/>
              </w:rPr>
              <w:t>Dauer</w:t>
            </w:r>
          </w:p>
        </w:tc>
        <w:tc>
          <w:tcPr>
            <w:tcW w:w="6125" w:type="dxa"/>
          </w:tcPr>
          <w:p w14:paraId="01386E21" w14:textId="77777777" w:rsidR="00AF7DB3" w:rsidRDefault="00AF7DB3" w:rsidP="000614EA">
            <w:pPr>
              <w:rPr>
                <w:b/>
              </w:rPr>
            </w:pPr>
            <w:r>
              <w:rPr>
                <w:b/>
              </w:rPr>
              <w:t xml:space="preserve">  </w:t>
            </w:r>
          </w:p>
          <w:p w14:paraId="6CE5A8A6" w14:textId="77777777" w:rsidR="0081277B" w:rsidRPr="00F430D4" w:rsidRDefault="00AF7DB3" w:rsidP="00CD7E46">
            <w:pPr>
              <w:rPr>
                <w:b/>
              </w:rPr>
            </w:pPr>
            <w:r>
              <w:rPr>
                <w:b/>
              </w:rPr>
              <w:t xml:space="preserve">  </w:t>
            </w:r>
            <w:r w:rsidR="00CD7E46">
              <w:rPr>
                <w:b/>
              </w:rPr>
              <w:t>1 Tag</w:t>
            </w:r>
          </w:p>
        </w:tc>
        <w:tc>
          <w:tcPr>
            <w:tcW w:w="1701" w:type="dxa"/>
          </w:tcPr>
          <w:p w14:paraId="4183DF24" w14:textId="77777777" w:rsidR="0081277B" w:rsidRPr="0081277B" w:rsidRDefault="0081277B" w:rsidP="000614EA">
            <w:r>
              <w:t>Dozent</w:t>
            </w:r>
          </w:p>
        </w:tc>
      </w:tr>
      <w:tr w:rsidR="0081277B" w:rsidRPr="0081277B" w14:paraId="729B1526" w14:textId="77777777" w:rsidTr="00E62AC0">
        <w:tc>
          <w:tcPr>
            <w:tcW w:w="2063" w:type="dxa"/>
          </w:tcPr>
          <w:p w14:paraId="55650CB2"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Referent/en: </w:t>
            </w:r>
          </w:p>
          <w:p w14:paraId="20A4E01C" w14:textId="77777777" w:rsidR="0081277B" w:rsidRPr="0081277B" w:rsidRDefault="0081277B" w:rsidP="000614EA"/>
        </w:tc>
        <w:tc>
          <w:tcPr>
            <w:tcW w:w="6125" w:type="dxa"/>
          </w:tcPr>
          <w:p w14:paraId="703644AC" w14:textId="77777777" w:rsidR="00AF7DB3" w:rsidRDefault="00AF7DB3" w:rsidP="007C1FDC">
            <w:pPr>
              <w:pStyle w:val="Default"/>
              <w:rPr>
                <w:rFonts w:asciiTheme="minorHAnsi" w:hAnsiTheme="minorHAnsi"/>
                <w:b/>
                <w:bCs/>
                <w:sz w:val="22"/>
                <w:szCs w:val="22"/>
              </w:rPr>
            </w:pPr>
          </w:p>
          <w:p w14:paraId="6CF564A8" w14:textId="77777777" w:rsidR="0081277B" w:rsidRPr="0081277B" w:rsidRDefault="00CD7E46" w:rsidP="00DF1EA8">
            <w:r>
              <w:t>Prof. Dr. Claus W. Gerberich</w:t>
            </w:r>
            <w:r w:rsidR="0081277B" w:rsidRPr="0081277B">
              <w:t xml:space="preserve"> </w:t>
            </w:r>
          </w:p>
        </w:tc>
        <w:tc>
          <w:tcPr>
            <w:tcW w:w="1701" w:type="dxa"/>
          </w:tcPr>
          <w:p w14:paraId="1D2369B5" w14:textId="77777777" w:rsidR="0081277B" w:rsidRPr="0081277B" w:rsidRDefault="0081277B" w:rsidP="0081277B">
            <w:r w:rsidRPr="0081277B">
              <w:t>Dozent</w:t>
            </w:r>
          </w:p>
        </w:tc>
      </w:tr>
      <w:tr w:rsidR="0081277B" w:rsidRPr="0081277B" w14:paraId="3FA9E574" w14:textId="77777777" w:rsidTr="00E62AC0">
        <w:tc>
          <w:tcPr>
            <w:tcW w:w="2063" w:type="dxa"/>
          </w:tcPr>
          <w:p w14:paraId="42874F30" w14:textId="77777777" w:rsidR="0081277B" w:rsidRPr="0081277B" w:rsidRDefault="000C2FCE" w:rsidP="007C1FDC">
            <w:pPr>
              <w:pStyle w:val="Default"/>
              <w:rPr>
                <w:rFonts w:asciiTheme="minorHAnsi" w:hAnsiTheme="minorHAnsi"/>
                <w:sz w:val="22"/>
                <w:szCs w:val="22"/>
              </w:rPr>
            </w:pPr>
            <w:r>
              <w:rPr>
                <w:rFonts w:asciiTheme="minorHAnsi" w:hAnsiTheme="minorHAnsi"/>
                <w:b/>
                <w:bCs/>
                <w:sz w:val="22"/>
                <w:szCs w:val="22"/>
              </w:rPr>
              <w:t>Referentenvita</w:t>
            </w:r>
          </w:p>
          <w:p w14:paraId="5BF5ABFE" w14:textId="77777777" w:rsidR="0081277B" w:rsidRPr="0081277B" w:rsidRDefault="0081277B" w:rsidP="000614EA"/>
        </w:tc>
        <w:tc>
          <w:tcPr>
            <w:tcW w:w="6125" w:type="dxa"/>
          </w:tcPr>
          <w:p w14:paraId="7AD41B04" w14:textId="77777777" w:rsidR="00AF7DB3" w:rsidRDefault="00AF7DB3" w:rsidP="00DF1EA8">
            <w:pPr>
              <w:pStyle w:val="Default"/>
              <w:rPr>
                <w:rFonts w:asciiTheme="minorHAnsi" w:hAnsiTheme="minorHAnsi"/>
                <w:b/>
                <w:bCs/>
                <w:sz w:val="22"/>
                <w:szCs w:val="22"/>
              </w:rPr>
            </w:pPr>
            <w:r>
              <w:rPr>
                <w:rFonts w:asciiTheme="minorHAnsi" w:hAnsiTheme="minorHAnsi"/>
                <w:b/>
                <w:bCs/>
                <w:sz w:val="22"/>
                <w:szCs w:val="22"/>
              </w:rPr>
              <w:t xml:space="preserve"> </w:t>
            </w:r>
          </w:p>
          <w:p w14:paraId="361D704D" w14:textId="77777777" w:rsidR="00CD7E46" w:rsidRPr="00CD7E46" w:rsidRDefault="00AF7DB3" w:rsidP="00CD7E46">
            <w:pPr>
              <w:pStyle w:val="Default"/>
              <w:rPr>
                <w:rFonts w:asciiTheme="minorHAnsi" w:hAnsiTheme="minorHAnsi"/>
                <w:bCs/>
                <w:sz w:val="22"/>
                <w:szCs w:val="22"/>
              </w:rPr>
            </w:pPr>
            <w:r>
              <w:rPr>
                <w:rFonts w:asciiTheme="minorHAnsi" w:hAnsiTheme="minorHAnsi"/>
                <w:b/>
                <w:bCs/>
                <w:sz w:val="22"/>
                <w:szCs w:val="22"/>
              </w:rPr>
              <w:t xml:space="preserve"> </w:t>
            </w:r>
            <w:r w:rsidR="00CD7E46" w:rsidRPr="00CD7E46">
              <w:rPr>
                <w:rFonts w:asciiTheme="minorHAnsi" w:hAnsiTheme="minorHAnsi"/>
                <w:bCs/>
                <w:sz w:val="22"/>
                <w:szCs w:val="22"/>
              </w:rPr>
              <w:t>Liegt der STFS vor</w:t>
            </w:r>
          </w:p>
          <w:p w14:paraId="2269F997" w14:textId="77777777" w:rsidR="0081277B" w:rsidRPr="00DF1EA8" w:rsidRDefault="0081277B" w:rsidP="00AF7DB3">
            <w:pPr>
              <w:pStyle w:val="Default"/>
              <w:rPr>
                <w:rFonts w:asciiTheme="minorHAnsi" w:hAnsiTheme="minorHAnsi"/>
                <w:b/>
                <w:bCs/>
                <w:sz w:val="22"/>
                <w:szCs w:val="22"/>
              </w:rPr>
            </w:pPr>
          </w:p>
        </w:tc>
        <w:tc>
          <w:tcPr>
            <w:tcW w:w="1701" w:type="dxa"/>
          </w:tcPr>
          <w:p w14:paraId="5698D17F" w14:textId="77777777" w:rsidR="0081277B" w:rsidRPr="0081277B" w:rsidRDefault="0081277B" w:rsidP="0081277B">
            <w:r w:rsidRPr="0081277B">
              <w:t>Dozent</w:t>
            </w:r>
          </w:p>
        </w:tc>
      </w:tr>
      <w:tr w:rsidR="0081277B" w:rsidRPr="0081277B" w14:paraId="7DBFAA28" w14:textId="77777777" w:rsidTr="00E62AC0">
        <w:tc>
          <w:tcPr>
            <w:tcW w:w="2063" w:type="dxa"/>
          </w:tcPr>
          <w:p w14:paraId="73D477B1"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Termine/Orte: </w:t>
            </w:r>
          </w:p>
          <w:p w14:paraId="3900B85D" w14:textId="77777777" w:rsidR="0081277B" w:rsidRPr="0081277B" w:rsidRDefault="0081277B" w:rsidP="000614EA"/>
        </w:tc>
        <w:tc>
          <w:tcPr>
            <w:tcW w:w="6125" w:type="dxa"/>
          </w:tcPr>
          <w:p w14:paraId="6BAD9363" w14:textId="77777777" w:rsidR="00AF7DB3" w:rsidRDefault="005E7C0A" w:rsidP="007C1FDC">
            <w:pPr>
              <w:pStyle w:val="Default"/>
              <w:rPr>
                <w:rFonts w:asciiTheme="minorHAnsi" w:hAnsiTheme="minorHAnsi"/>
                <w:b/>
                <w:bCs/>
                <w:sz w:val="22"/>
                <w:szCs w:val="22"/>
              </w:rPr>
            </w:pPr>
            <w:r>
              <w:rPr>
                <w:rFonts w:asciiTheme="minorHAnsi" w:hAnsiTheme="minorHAnsi"/>
                <w:b/>
                <w:bCs/>
                <w:sz w:val="22"/>
                <w:szCs w:val="22"/>
              </w:rPr>
              <w:t>Köln und Frankfurt</w:t>
            </w:r>
          </w:p>
          <w:p w14:paraId="7CFC215E" w14:textId="77777777" w:rsidR="0081277B" w:rsidRPr="0081277B" w:rsidRDefault="00AF7DB3" w:rsidP="007C1FDC">
            <w:pPr>
              <w:pStyle w:val="Default"/>
              <w:rPr>
                <w:rFonts w:asciiTheme="minorHAnsi" w:hAnsiTheme="minorHAnsi"/>
                <w:sz w:val="22"/>
                <w:szCs w:val="22"/>
              </w:rPr>
            </w:pPr>
            <w:r>
              <w:rPr>
                <w:rFonts w:asciiTheme="minorHAnsi" w:hAnsiTheme="minorHAnsi"/>
                <w:b/>
                <w:bCs/>
                <w:sz w:val="22"/>
                <w:szCs w:val="22"/>
              </w:rPr>
              <w:t xml:space="preserve"> </w:t>
            </w:r>
          </w:p>
          <w:p w14:paraId="6F98FC45" w14:textId="77777777" w:rsidR="0081277B" w:rsidRPr="0081277B" w:rsidRDefault="0081277B" w:rsidP="000614EA"/>
        </w:tc>
        <w:tc>
          <w:tcPr>
            <w:tcW w:w="1701" w:type="dxa"/>
          </w:tcPr>
          <w:p w14:paraId="5B12DD46" w14:textId="77777777" w:rsidR="0081277B" w:rsidRPr="0081277B" w:rsidRDefault="0081277B" w:rsidP="00D622A3">
            <w:pPr>
              <w:rPr>
                <w:b/>
                <w:bCs/>
              </w:rPr>
            </w:pPr>
            <w:r w:rsidRPr="0081277B">
              <w:t>Dozent</w:t>
            </w:r>
          </w:p>
        </w:tc>
      </w:tr>
      <w:tr w:rsidR="0081277B" w:rsidRPr="0081277B" w14:paraId="698F821C" w14:textId="77777777" w:rsidTr="00E62AC0">
        <w:tc>
          <w:tcPr>
            <w:tcW w:w="2063" w:type="dxa"/>
          </w:tcPr>
          <w:p w14:paraId="3CEFB7AB"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Seminarzeiten: </w:t>
            </w:r>
          </w:p>
          <w:p w14:paraId="5365EDC4" w14:textId="77777777" w:rsidR="0081277B" w:rsidRPr="0081277B" w:rsidRDefault="0081277B" w:rsidP="000614EA"/>
        </w:tc>
        <w:tc>
          <w:tcPr>
            <w:tcW w:w="6125" w:type="dxa"/>
          </w:tcPr>
          <w:p w14:paraId="085F5F75" w14:textId="77777777" w:rsidR="00AF7DB3" w:rsidRDefault="00AF7DB3" w:rsidP="007C1FDC">
            <w:pPr>
              <w:pStyle w:val="Default"/>
              <w:rPr>
                <w:rFonts w:asciiTheme="minorHAnsi" w:hAnsiTheme="minorHAnsi"/>
                <w:b/>
                <w:bCs/>
                <w:sz w:val="22"/>
                <w:szCs w:val="22"/>
              </w:rPr>
            </w:pPr>
          </w:p>
          <w:p w14:paraId="4DDDCA85" w14:textId="77777777" w:rsidR="0081277B" w:rsidRPr="00AF7DB3" w:rsidRDefault="00AF7DB3" w:rsidP="00CD7E46">
            <w:pPr>
              <w:pStyle w:val="Default"/>
              <w:rPr>
                <w:rFonts w:asciiTheme="minorHAnsi" w:hAnsiTheme="minorHAnsi"/>
                <w:sz w:val="22"/>
                <w:szCs w:val="22"/>
              </w:rPr>
            </w:pPr>
            <w:r>
              <w:rPr>
                <w:rFonts w:asciiTheme="minorHAnsi" w:hAnsiTheme="minorHAnsi"/>
                <w:b/>
                <w:bCs/>
                <w:sz w:val="22"/>
                <w:szCs w:val="22"/>
              </w:rPr>
              <w:t xml:space="preserve"> </w:t>
            </w:r>
          </w:p>
        </w:tc>
        <w:tc>
          <w:tcPr>
            <w:tcW w:w="1701" w:type="dxa"/>
          </w:tcPr>
          <w:p w14:paraId="50AF20F0" w14:textId="77777777" w:rsidR="0081277B" w:rsidRPr="0081277B" w:rsidRDefault="0081277B" w:rsidP="00D30B92">
            <w:pPr>
              <w:pStyle w:val="Default"/>
              <w:rPr>
                <w:rFonts w:asciiTheme="minorHAnsi" w:hAnsiTheme="minorHAnsi"/>
                <w:b/>
                <w:bCs/>
                <w:sz w:val="22"/>
                <w:szCs w:val="22"/>
              </w:rPr>
            </w:pPr>
            <w:r w:rsidRPr="0081277B">
              <w:rPr>
                <w:rFonts w:asciiTheme="minorHAnsi" w:hAnsiTheme="minorHAnsi" w:cs="Arial"/>
                <w:sz w:val="22"/>
                <w:szCs w:val="22"/>
              </w:rPr>
              <w:t xml:space="preserve">Fachbereich </w:t>
            </w:r>
          </w:p>
        </w:tc>
      </w:tr>
      <w:tr w:rsidR="0081277B" w:rsidRPr="0081277B" w14:paraId="71C8E525" w14:textId="77777777" w:rsidTr="00E62AC0">
        <w:tc>
          <w:tcPr>
            <w:tcW w:w="2063" w:type="dxa"/>
          </w:tcPr>
          <w:p w14:paraId="417F4DBB"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Gebühr: </w:t>
            </w:r>
          </w:p>
          <w:p w14:paraId="4BD5C571" w14:textId="77777777" w:rsidR="0081277B" w:rsidRPr="0081277B" w:rsidRDefault="0081277B" w:rsidP="000614EA"/>
        </w:tc>
        <w:tc>
          <w:tcPr>
            <w:tcW w:w="6125" w:type="dxa"/>
          </w:tcPr>
          <w:p w14:paraId="630456F7" w14:textId="77777777" w:rsidR="00AF7DB3" w:rsidRDefault="00AF7DB3" w:rsidP="007C1FDC">
            <w:r>
              <w:t xml:space="preserve"> </w:t>
            </w:r>
          </w:p>
          <w:p w14:paraId="3889368B" w14:textId="77777777" w:rsidR="0081277B" w:rsidRPr="0081277B" w:rsidRDefault="0081277B" w:rsidP="007C1FDC"/>
        </w:tc>
        <w:tc>
          <w:tcPr>
            <w:tcW w:w="1701" w:type="dxa"/>
          </w:tcPr>
          <w:p w14:paraId="02FE5328" w14:textId="77777777" w:rsidR="0081277B" w:rsidRPr="0081277B" w:rsidRDefault="0081277B" w:rsidP="00D30B92">
            <w:pPr>
              <w:pStyle w:val="Default"/>
              <w:rPr>
                <w:rFonts w:asciiTheme="minorHAnsi" w:hAnsiTheme="minorHAnsi"/>
                <w:b/>
                <w:bCs/>
                <w:sz w:val="22"/>
                <w:szCs w:val="22"/>
              </w:rPr>
            </w:pPr>
            <w:r w:rsidRPr="0081277B">
              <w:rPr>
                <w:rFonts w:asciiTheme="minorHAnsi" w:hAnsiTheme="minorHAnsi" w:cs="Arial"/>
                <w:sz w:val="22"/>
                <w:szCs w:val="22"/>
              </w:rPr>
              <w:t xml:space="preserve">Fachbereich </w:t>
            </w:r>
          </w:p>
        </w:tc>
      </w:tr>
      <w:tr w:rsidR="0081277B" w:rsidRPr="0081277B" w14:paraId="18558560" w14:textId="77777777" w:rsidTr="00F430D4">
        <w:tc>
          <w:tcPr>
            <w:tcW w:w="2063" w:type="dxa"/>
          </w:tcPr>
          <w:p w14:paraId="430B9E73"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Verpflegung: </w:t>
            </w:r>
          </w:p>
          <w:p w14:paraId="2FCA82D0" w14:textId="77777777" w:rsidR="0081277B" w:rsidRPr="0081277B" w:rsidRDefault="0081277B" w:rsidP="000614EA"/>
        </w:tc>
        <w:tc>
          <w:tcPr>
            <w:tcW w:w="6125" w:type="dxa"/>
          </w:tcPr>
          <w:p w14:paraId="070921A9" w14:textId="77777777" w:rsidR="00AF7DB3" w:rsidRPr="00CD7E46" w:rsidRDefault="00AF7DB3" w:rsidP="007C1FDC">
            <w:pPr>
              <w:pStyle w:val="Default"/>
              <w:rPr>
                <w:rFonts w:asciiTheme="minorHAnsi" w:hAnsiTheme="minorHAnsi"/>
                <w:bCs/>
                <w:sz w:val="22"/>
                <w:szCs w:val="22"/>
              </w:rPr>
            </w:pPr>
            <w:r w:rsidRPr="00CD7E46">
              <w:rPr>
                <w:rFonts w:asciiTheme="minorHAnsi" w:hAnsiTheme="minorHAnsi"/>
                <w:bCs/>
                <w:sz w:val="22"/>
                <w:szCs w:val="22"/>
              </w:rPr>
              <w:t xml:space="preserve"> </w:t>
            </w:r>
          </w:p>
          <w:p w14:paraId="045CF770" w14:textId="77777777" w:rsidR="00D30B92" w:rsidRPr="00CD7E46" w:rsidRDefault="00AF7DB3" w:rsidP="007C1FDC">
            <w:pPr>
              <w:pStyle w:val="Default"/>
              <w:rPr>
                <w:rFonts w:asciiTheme="minorHAnsi" w:hAnsiTheme="minorHAnsi"/>
                <w:sz w:val="22"/>
                <w:szCs w:val="22"/>
              </w:rPr>
            </w:pPr>
            <w:r w:rsidRPr="00CD7E46">
              <w:rPr>
                <w:rFonts w:asciiTheme="minorHAnsi" w:hAnsiTheme="minorHAnsi"/>
                <w:bCs/>
                <w:sz w:val="22"/>
                <w:szCs w:val="22"/>
              </w:rPr>
              <w:t xml:space="preserve">  </w:t>
            </w:r>
            <w:r w:rsidR="00CD7E46" w:rsidRPr="00CD7E46">
              <w:rPr>
                <w:rFonts w:asciiTheme="minorHAnsi" w:hAnsiTheme="minorHAnsi"/>
                <w:bCs/>
                <w:sz w:val="22"/>
                <w:szCs w:val="22"/>
              </w:rPr>
              <w:t xml:space="preserve">Mittagessen, Kaffeepausen </w:t>
            </w:r>
            <w:r w:rsidR="00D30B92" w:rsidRPr="00CD7E46">
              <w:rPr>
                <w:rFonts w:asciiTheme="minorHAnsi" w:hAnsiTheme="minorHAnsi"/>
                <w:bCs/>
                <w:sz w:val="22"/>
                <w:szCs w:val="22"/>
              </w:rPr>
              <w:t xml:space="preserve"> und </w:t>
            </w:r>
            <w:r w:rsidR="00CD7E46" w:rsidRPr="00CD7E46">
              <w:rPr>
                <w:rFonts w:asciiTheme="minorHAnsi" w:hAnsiTheme="minorHAnsi"/>
                <w:bCs/>
                <w:sz w:val="22"/>
                <w:szCs w:val="22"/>
              </w:rPr>
              <w:t>Tagungsgetränke</w:t>
            </w:r>
          </w:p>
          <w:p w14:paraId="7D8D2926" w14:textId="77777777" w:rsidR="0081277B" w:rsidRPr="00CD7E46" w:rsidRDefault="0081277B" w:rsidP="007C1FDC"/>
        </w:tc>
        <w:tc>
          <w:tcPr>
            <w:tcW w:w="1701" w:type="dxa"/>
          </w:tcPr>
          <w:p w14:paraId="2B70901D" w14:textId="77777777" w:rsidR="0081277B" w:rsidRPr="0081277B" w:rsidRDefault="0081277B" w:rsidP="00D30B92">
            <w:pPr>
              <w:pStyle w:val="Default"/>
              <w:rPr>
                <w:rFonts w:asciiTheme="minorHAnsi" w:hAnsiTheme="minorHAnsi"/>
                <w:b/>
                <w:bCs/>
                <w:sz w:val="22"/>
                <w:szCs w:val="22"/>
              </w:rPr>
            </w:pPr>
            <w:r w:rsidRPr="0081277B">
              <w:rPr>
                <w:rFonts w:asciiTheme="minorHAnsi" w:hAnsiTheme="minorHAnsi" w:cs="Arial"/>
                <w:sz w:val="22"/>
                <w:szCs w:val="22"/>
              </w:rPr>
              <w:t xml:space="preserve">Fachbereich </w:t>
            </w:r>
          </w:p>
        </w:tc>
      </w:tr>
      <w:tr w:rsidR="0081277B" w:rsidRPr="0081277B" w14:paraId="7D38C9CC" w14:textId="77777777" w:rsidTr="00F430D4">
        <w:tc>
          <w:tcPr>
            <w:tcW w:w="2063" w:type="dxa"/>
          </w:tcPr>
          <w:p w14:paraId="23EA6960"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Ansprechpartner Endriss: </w:t>
            </w:r>
          </w:p>
          <w:p w14:paraId="72D955DF" w14:textId="77777777" w:rsidR="0081277B" w:rsidRPr="0081277B" w:rsidRDefault="0081277B" w:rsidP="000614EA"/>
        </w:tc>
        <w:tc>
          <w:tcPr>
            <w:tcW w:w="6125" w:type="dxa"/>
          </w:tcPr>
          <w:p w14:paraId="16C04F97" w14:textId="77777777" w:rsidR="00AF7DB3" w:rsidRDefault="00AF7DB3" w:rsidP="007C1FDC">
            <w:pPr>
              <w:pStyle w:val="Default"/>
              <w:rPr>
                <w:rFonts w:asciiTheme="minorHAnsi" w:hAnsiTheme="minorHAnsi"/>
                <w:b/>
                <w:bCs/>
                <w:sz w:val="22"/>
                <w:szCs w:val="22"/>
              </w:rPr>
            </w:pPr>
          </w:p>
          <w:p w14:paraId="6ABA05D5" w14:textId="77777777" w:rsidR="0081277B" w:rsidRPr="0081277B" w:rsidRDefault="00AF7DB3" w:rsidP="00CD7E46">
            <w:pPr>
              <w:pStyle w:val="Default"/>
            </w:pPr>
            <w:r>
              <w:rPr>
                <w:rFonts w:asciiTheme="minorHAnsi" w:hAnsiTheme="minorHAnsi"/>
                <w:b/>
                <w:bCs/>
                <w:sz w:val="22"/>
                <w:szCs w:val="22"/>
              </w:rPr>
              <w:t xml:space="preserve">  </w:t>
            </w:r>
            <w:r w:rsidR="005E7C0A">
              <w:rPr>
                <w:rFonts w:asciiTheme="minorHAnsi" w:hAnsiTheme="minorHAnsi"/>
                <w:b/>
                <w:bCs/>
                <w:sz w:val="22"/>
                <w:szCs w:val="22"/>
              </w:rPr>
              <w:t>Frau Reichel</w:t>
            </w:r>
          </w:p>
        </w:tc>
        <w:tc>
          <w:tcPr>
            <w:tcW w:w="1701" w:type="dxa"/>
          </w:tcPr>
          <w:p w14:paraId="7D7E9C22" w14:textId="77777777" w:rsidR="0081277B" w:rsidRPr="0081277B" w:rsidRDefault="0081277B" w:rsidP="00D30B92">
            <w:pPr>
              <w:pStyle w:val="Default"/>
              <w:rPr>
                <w:rFonts w:asciiTheme="minorHAnsi" w:hAnsiTheme="minorHAnsi"/>
                <w:b/>
                <w:bCs/>
                <w:sz w:val="22"/>
                <w:szCs w:val="22"/>
              </w:rPr>
            </w:pPr>
            <w:r w:rsidRPr="0081277B">
              <w:rPr>
                <w:rFonts w:asciiTheme="minorHAnsi" w:hAnsiTheme="minorHAnsi" w:cs="Arial"/>
                <w:sz w:val="22"/>
                <w:szCs w:val="22"/>
              </w:rPr>
              <w:t xml:space="preserve">Fachbereich </w:t>
            </w:r>
          </w:p>
        </w:tc>
      </w:tr>
      <w:tr w:rsidR="0081277B" w:rsidRPr="0081277B" w14:paraId="428B3F33" w14:textId="77777777" w:rsidTr="00F430D4">
        <w:tc>
          <w:tcPr>
            <w:tcW w:w="2063" w:type="dxa"/>
          </w:tcPr>
          <w:p w14:paraId="06A28449" w14:textId="77777777" w:rsidR="0081277B" w:rsidRPr="0081277B" w:rsidRDefault="000C2FCE" w:rsidP="007C1FDC">
            <w:pPr>
              <w:pStyle w:val="Default"/>
              <w:rPr>
                <w:rFonts w:asciiTheme="minorHAnsi" w:hAnsiTheme="minorHAnsi"/>
                <w:sz w:val="22"/>
                <w:szCs w:val="22"/>
              </w:rPr>
            </w:pPr>
            <w:r>
              <w:rPr>
                <w:rFonts w:asciiTheme="minorHAnsi" w:hAnsiTheme="minorHAnsi"/>
                <w:b/>
                <w:bCs/>
                <w:sz w:val="22"/>
                <w:szCs w:val="22"/>
              </w:rPr>
              <w:t>Abschluss/Beschei-nig</w:t>
            </w:r>
            <w:r w:rsidR="0081277B" w:rsidRPr="0081277B">
              <w:rPr>
                <w:rFonts w:asciiTheme="minorHAnsi" w:hAnsiTheme="minorHAnsi"/>
                <w:b/>
                <w:bCs/>
                <w:sz w:val="22"/>
                <w:szCs w:val="22"/>
              </w:rPr>
              <w:t xml:space="preserve">ung: </w:t>
            </w:r>
          </w:p>
          <w:p w14:paraId="23B98AA9" w14:textId="77777777" w:rsidR="0081277B" w:rsidRPr="0081277B" w:rsidRDefault="0081277B" w:rsidP="000614EA"/>
        </w:tc>
        <w:tc>
          <w:tcPr>
            <w:tcW w:w="6125" w:type="dxa"/>
          </w:tcPr>
          <w:p w14:paraId="20093A55" w14:textId="77777777" w:rsidR="00AF7DB3" w:rsidRDefault="00AF7DB3" w:rsidP="007C1FDC">
            <w:pPr>
              <w:pStyle w:val="Default"/>
              <w:rPr>
                <w:rFonts w:asciiTheme="minorHAnsi" w:hAnsiTheme="minorHAnsi"/>
                <w:b/>
                <w:bCs/>
                <w:sz w:val="22"/>
                <w:szCs w:val="22"/>
              </w:rPr>
            </w:pPr>
          </w:p>
          <w:p w14:paraId="1D0F868E" w14:textId="77777777" w:rsidR="0081277B" w:rsidRPr="0081277B" w:rsidRDefault="0081277B" w:rsidP="00CD7E46">
            <w:pPr>
              <w:pStyle w:val="Default"/>
            </w:pPr>
          </w:p>
        </w:tc>
        <w:tc>
          <w:tcPr>
            <w:tcW w:w="1701" w:type="dxa"/>
          </w:tcPr>
          <w:p w14:paraId="77A9A77C" w14:textId="77777777" w:rsidR="0081277B" w:rsidRPr="0081277B" w:rsidRDefault="0081277B" w:rsidP="00D30B92">
            <w:pPr>
              <w:pStyle w:val="Default"/>
              <w:rPr>
                <w:rFonts w:asciiTheme="minorHAnsi" w:hAnsiTheme="minorHAnsi"/>
                <w:b/>
                <w:bCs/>
                <w:sz w:val="22"/>
                <w:szCs w:val="22"/>
              </w:rPr>
            </w:pPr>
            <w:r w:rsidRPr="0081277B">
              <w:rPr>
                <w:rFonts w:asciiTheme="minorHAnsi" w:hAnsiTheme="minorHAnsi" w:cs="Arial"/>
                <w:sz w:val="22"/>
                <w:szCs w:val="22"/>
              </w:rPr>
              <w:t xml:space="preserve">Fachbereich </w:t>
            </w:r>
          </w:p>
        </w:tc>
      </w:tr>
      <w:tr w:rsidR="0081277B" w:rsidRPr="0081277B" w14:paraId="520F486D" w14:textId="77777777" w:rsidTr="00F430D4">
        <w:tc>
          <w:tcPr>
            <w:tcW w:w="2063" w:type="dxa"/>
          </w:tcPr>
          <w:p w14:paraId="73046ACE" w14:textId="77777777" w:rsidR="0081277B" w:rsidRPr="0081277B" w:rsidRDefault="0081277B" w:rsidP="007C1FDC">
            <w:pPr>
              <w:pStyle w:val="Default"/>
              <w:rPr>
                <w:rFonts w:asciiTheme="minorHAnsi" w:hAnsiTheme="minorHAnsi"/>
                <w:sz w:val="22"/>
                <w:szCs w:val="22"/>
              </w:rPr>
            </w:pPr>
            <w:r w:rsidRPr="0081277B">
              <w:rPr>
                <w:rFonts w:asciiTheme="minorHAnsi" w:hAnsiTheme="minorHAnsi"/>
                <w:b/>
                <w:bCs/>
                <w:sz w:val="22"/>
                <w:szCs w:val="22"/>
              </w:rPr>
              <w:t xml:space="preserve">Hinweise/Ergänzendes </w:t>
            </w:r>
          </w:p>
          <w:p w14:paraId="0B825487" w14:textId="77777777" w:rsidR="0081277B" w:rsidRPr="0081277B" w:rsidRDefault="0081277B" w:rsidP="000614EA"/>
        </w:tc>
        <w:tc>
          <w:tcPr>
            <w:tcW w:w="6125" w:type="dxa"/>
          </w:tcPr>
          <w:p w14:paraId="21F183E7" w14:textId="77777777" w:rsidR="00AF7DB3" w:rsidRDefault="005E7C0A" w:rsidP="007C1FDC">
            <w:pPr>
              <w:pStyle w:val="Default"/>
              <w:rPr>
                <w:rFonts w:asciiTheme="minorHAnsi" w:hAnsiTheme="minorHAnsi"/>
                <w:b/>
                <w:bCs/>
                <w:sz w:val="22"/>
                <w:szCs w:val="22"/>
              </w:rPr>
            </w:pPr>
            <w:r>
              <w:rPr>
                <w:rFonts w:asciiTheme="minorHAnsi" w:hAnsiTheme="minorHAnsi"/>
                <w:b/>
                <w:bCs/>
                <w:sz w:val="22"/>
                <w:szCs w:val="22"/>
              </w:rPr>
              <w:t>Fachartikel wird erstellt, Road map zum Aufbau einer Center Steuerung</w:t>
            </w:r>
          </w:p>
          <w:p w14:paraId="495E0BFC" w14:textId="77777777" w:rsidR="0081277B" w:rsidRPr="0081277B" w:rsidRDefault="00AF7DB3" w:rsidP="007C1FDC">
            <w:pPr>
              <w:pStyle w:val="Default"/>
              <w:rPr>
                <w:rFonts w:asciiTheme="minorHAnsi" w:hAnsiTheme="minorHAnsi"/>
                <w:sz w:val="22"/>
                <w:szCs w:val="22"/>
              </w:rPr>
            </w:pPr>
            <w:r>
              <w:rPr>
                <w:rFonts w:asciiTheme="minorHAnsi" w:hAnsiTheme="minorHAnsi"/>
                <w:b/>
                <w:bCs/>
                <w:sz w:val="22"/>
                <w:szCs w:val="22"/>
              </w:rPr>
              <w:t xml:space="preserve">  </w:t>
            </w:r>
          </w:p>
          <w:p w14:paraId="37FE9EEF" w14:textId="77777777" w:rsidR="0081277B" w:rsidRDefault="0081277B" w:rsidP="007C1FDC"/>
          <w:p w14:paraId="3E240F3D" w14:textId="77777777" w:rsidR="00D00839" w:rsidRPr="0081277B" w:rsidRDefault="00D00839" w:rsidP="007C1FDC"/>
        </w:tc>
        <w:tc>
          <w:tcPr>
            <w:tcW w:w="1701" w:type="dxa"/>
          </w:tcPr>
          <w:p w14:paraId="08697DE4" w14:textId="77777777" w:rsidR="0081277B" w:rsidRPr="0081277B" w:rsidRDefault="0081277B" w:rsidP="007C1FDC">
            <w:pPr>
              <w:pStyle w:val="Default"/>
              <w:rPr>
                <w:rFonts w:asciiTheme="minorHAnsi" w:hAnsiTheme="minorHAnsi"/>
                <w:b/>
                <w:bCs/>
                <w:sz w:val="22"/>
                <w:szCs w:val="22"/>
              </w:rPr>
            </w:pPr>
            <w:r w:rsidRPr="0081277B">
              <w:rPr>
                <w:rFonts w:asciiTheme="minorHAnsi" w:hAnsiTheme="minorHAnsi" w:cs="Arial"/>
                <w:sz w:val="22"/>
                <w:szCs w:val="22"/>
              </w:rPr>
              <w:t>Dozent</w:t>
            </w:r>
          </w:p>
        </w:tc>
      </w:tr>
      <w:tr w:rsidR="0081277B" w:rsidRPr="0081277B" w14:paraId="08AA85EB" w14:textId="77777777" w:rsidTr="00F430D4">
        <w:tc>
          <w:tcPr>
            <w:tcW w:w="2063" w:type="dxa"/>
          </w:tcPr>
          <w:p w14:paraId="2F5A6B12" w14:textId="77777777" w:rsidR="0081277B" w:rsidRPr="0081277B" w:rsidRDefault="0081277B" w:rsidP="000614EA"/>
        </w:tc>
        <w:tc>
          <w:tcPr>
            <w:tcW w:w="6125" w:type="dxa"/>
          </w:tcPr>
          <w:p w14:paraId="3ACA537A" w14:textId="77777777" w:rsidR="0081277B" w:rsidRPr="0081277B" w:rsidRDefault="0081277B" w:rsidP="000614EA"/>
        </w:tc>
        <w:tc>
          <w:tcPr>
            <w:tcW w:w="1701" w:type="dxa"/>
          </w:tcPr>
          <w:p w14:paraId="7EF14329" w14:textId="77777777" w:rsidR="0081277B" w:rsidRPr="0081277B" w:rsidRDefault="0081277B" w:rsidP="000614EA"/>
        </w:tc>
      </w:tr>
    </w:tbl>
    <w:p w14:paraId="10E02BF7" w14:textId="77777777" w:rsidR="000C2FCE" w:rsidRDefault="000C2FCE" w:rsidP="004A371E"/>
    <w:p w14:paraId="030360ED" w14:textId="77777777" w:rsidR="004A371E" w:rsidRPr="0081277B" w:rsidRDefault="007C1FDC" w:rsidP="004A371E">
      <w:r w:rsidRPr="0081277B">
        <w:t>Benötigen Sie spezielles Equipment für die Durchführung des Seminars (bitte ankreuzen)?</w:t>
      </w:r>
    </w:p>
    <w:tbl>
      <w:tblPr>
        <w:tblStyle w:val="Tabellenraster"/>
        <w:tblW w:w="0" w:type="auto"/>
        <w:tblLook w:val="04A0" w:firstRow="1" w:lastRow="0" w:firstColumn="1" w:lastColumn="0" w:noHBand="0" w:noVBand="1"/>
      </w:tblPr>
      <w:tblGrid>
        <w:gridCol w:w="4606"/>
        <w:gridCol w:w="322"/>
      </w:tblGrid>
      <w:tr w:rsidR="0081277B" w14:paraId="61E736A2" w14:textId="77777777" w:rsidTr="00D622A3">
        <w:trPr>
          <w:trHeight w:val="200"/>
        </w:trPr>
        <w:tc>
          <w:tcPr>
            <w:tcW w:w="4606" w:type="dxa"/>
          </w:tcPr>
          <w:p w14:paraId="33AA0E6F" w14:textId="77777777" w:rsidR="0081277B" w:rsidRPr="000C2FCE" w:rsidRDefault="00D622A3" w:rsidP="000C2FCE">
            <w:pPr>
              <w:autoSpaceDE w:val="0"/>
              <w:autoSpaceDN w:val="0"/>
              <w:adjustRightInd w:val="0"/>
              <w:rPr>
                <w:rFonts w:cs="Arial"/>
                <w:b/>
                <w:bCs/>
                <w:color w:val="000000"/>
              </w:rPr>
            </w:pPr>
            <w:r>
              <w:rPr>
                <w:rFonts w:cs="Arial"/>
                <w:b/>
                <w:bCs/>
                <w:color w:val="000000"/>
              </w:rPr>
              <w:lastRenderedPageBreak/>
              <w:t xml:space="preserve">  </w:t>
            </w:r>
            <w:r w:rsidR="0081277B" w:rsidRPr="007C1FDC">
              <w:rPr>
                <w:rFonts w:cs="Arial"/>
                <w:b/>
                <w:bCs/>
                <w:color w:val="000000"/>
              </w:rPr>
              <w:t>Beamer</w:t>
            </w:r>
          </w:p>
        </w:tc>
        <w:tc>
          <w:tcPr>
            <w:tcW w:w="322" w:type="dxa"/>
          </w:tcPr>
          <w:p w14:paraId="1DF883DB" w14:textId="77777777" w:rsidR="0081277B" w:rsidRDefault="005E7C0A" w:rsidP="004A371E">
            <w:r>
              <w:t>x</w:t>
            </w:r>
          </w:p>
        </w:tc>
      </w:tr>
      <w:tr w:rsidR="0081277B" w14:paraId="67D607C2" w14:textId="77777777" w:rsidTr="00D622A3">
        <w:tc>
          <w:tcPr>
            <w:tcW w:w="4606" w:type="dxa"/>
          </w:tcPr>
          <w:p w14:paraId="7E27C907" w14:textId="77777777" w:rsidR="0081277B" w:rsidRPr="000C2FCE" w:rsidRDefault="0081277B" w:rsidP="000C2FCE">
            <w:pPr>
              <w:autoSpaceDE w:val="0"/>
              <w:autoSpaceDN w:val="0"/>
              <w:adjustRightInd w:val="0"/>
              <w:rPr>
                <w:rFonts w:cs="Arial"/>
                <w:b/>
                <w:bCs/>
                <w:color w:val="000000"/>
                <w:lang w:val="en-US"/>
              </w:rPr>
            </w:pPr>
            <w:r w:rsidRPr="0081277B">
              <w:rPr>
                <w:rFonts w:cs="Arial"/>
                <w:b/>
                <w:bCs/>
                <w:color w:val="000000"/>
                <w:lang w:val="en-US"/>
              </w:rPr>
              <w:t xml:space="preserve">  Overhead-Projektor</w:t>
            </w:r>
          </w:p>
        </w:tc>
        <w:tc>
          <w:tcPr>
            <w:tcW w:w="322" w:type="dxa"/>
          </w:tcPr>
          <w:p w14:paraId="57580C20" w14:textId="77777777" w:rsidR="0081277B" w:rsidRDefault="0081277B" w:rsidP="004A371E"/>
        </w:tc>
      </w:tr>
      <w:tr w:rsidR="0081277B" w14:paraId="6C9F8BF4" w14:textId="77777777" w:rsidTr="00D622A3">
        <w:tc>
          <w:tcPr>
            <w:tcW w:w="4606" w:type="dxa"/>
          </w:tcPr>
          <w:p w14:paraId="18F4790B" w14:textId="77777777" w:rsidR="0081277B" w:rsidRPr="000C2FCE" w:rsidRDefault="0081277B" w:rsidP="000C2FCE">
            <w:pPr>
              <w:autoSpaceDE w:val="0"/>
              <w:autoSpaceDN w:val="0"/>
              <w:adjustRightInd w:val="0"/>
              <w:rPr>
                <w:rFonts w:cs="Arial"/>
                <w:b/>
                <w:bCs/>
                <w:color w:val="000000"/>
                <w:lang w:val="en-US"/>
              </w:rPr>
            </w:pPr>
            <w:r w:rsidRPr="0081277B">
              <w:rPr>
                <w:rFonts w:cs="Arial"/>
                <w:b/>
                <w:bCs/>
                <w:color w:val="000000"/>
                <w:lang w:val="en-US"/>
              </w:rPr>
              <w:t xml:space="preserve">  Whiteboard</w:t>
            </w:r>
          </w:p>
        </w:tc>
        <w:tc>
          <w:tcPr>
            <w:tcW w:w="322" w:type="dxa"/>
          </w:tcPr>
          <w:p w14:paraId="75D44D1F" w14:textId="77777777" w:rsidR="0081277B" w:rsidRDefault="005E7C0A" w:rsidP="004A371E">
            <w:r>
              <w:t>x</w:t>
            </w:r>
          </w:p>
        </w:tc>
      </w:tr>
      <w:tr w:rsidR="0081277B" w14:paraId="2A8EC9B7" w14:textId="77777777" w:rsidTr="00D622A3">
        <w:tc>
          <w:tcPr>
            <w:tcW w:w="4606" w:type="dxa"/>
          </w:tcPr>
          <w:p w14:paraId="3FC90CD9" w14:textId="77777777" w:rsidR="0081277B" w:rsidRPr="000C2FCE" w:rsidRDefault="0081277B" w:rsidP="000C2FCE">
            <w:pPr>
              <w:autoSpaceDE w:val="0"/>
              <w:autoSpaceDN w:val="0"/>
              <w:adjustRightInd w:val="0"/>
              <w:rPr>
                <w:rFonts w:cs="Arial"/>
                <w:b/>
                <w:bCs/>
                <w:color w:val="000000"/>
                <w:lang w:val="en-US"/>
              </w:rPr>
            </w:pPr>
            <w:r>
              <w:rPr>
                <w:rFonts w:cs="Arial"/>
                <w:b/>
                <w:bCs/>
                <w:color w:val="000000"/>
                <w:lang w:val="en-US"/>
              </w:rPr>
              <w:t xml:space="preserve">  </w:t>
            </w:r>
            <w:r w:rsidRPr="0081277B">
              <w:rPr>
                <w:rFonts w:cs="Arial"/>
                <w:b/>
                <w:bCs/>
                <w:color w:val="000000"/>
                <w:lang w:val="en-US"/>
              </w:rPr>
              <w:t>Flipchart</w:t>
            </w:r>
            <w:r w:rsidR="005E7C0A">
              <w:rPr>
                <w:rFonts w:cs="Arial"/>
                <w:b/>
                <w:bCs/>
                <w:color w:val="000000"/>
                <w:lang w:val="en-US"/>
              </w:rPr>
              <w:t xml:space="preserve"> 2</w:t>
            </w:r>
            <w:bookmarkStart w:id="0" w:name="_GoBack"/>
            <w:bookmarkEnd w:id="0"/>
          </w:p>
        </w:tc>
        <w:tc>
          <w:tcPr>
            <w:tcW w:w="322" w:type="dxa"/>
          </w:tcPr>
          <w:p w14:paraId="1EFEA864" w14:textId="77777777" w:rsidR="0081277B" w:rsidRDefault="005E7C0A" w:rsidP="004A371E">
            <w:r>
              <w:t>x</w:t>
            </w:r>
          </w:p>
        </w:tc>
      </w:tr>
      <w:tr w:rsidR="0081277B" w14:paraId="6598A315" w14:textId="77777777" w:rsidTr="00D622A3">
        <w:tc>
          <w:tcPr>
            <w:tcW w:w="4606" w:type="dxa"/>
          </w:tcPr>
          <w:p w14:paraId="42DD2C99" w14:textId="77777777" w:rsidR="0081277B" w:rsidRPr="000C2FCE" w:rsidRDefault="0081277B" w:rsidP="000C2FCE">
            <w:pPr>
              <w:autoSpaceDE w:val="0"/>
              <w:autoSpaceDN w:val="0"/>
              <w:adjustRightInd w:val="0"/>
              <w:rPr>
                <w:rFonts w:cs="Arial"/>
                <w:b/>
                <w:bCs/>
                <w:color w:val="000000"/>
                <w:lang w:val="en-US"/>
              </w:rPr>
            </w:pPr>
            <w:r>
              <w:rPr>
                <w:rFonts w:cs="Arial"/>
                <w:b/>
                <w:bCs/>
                <w:color w:val="000000"/>
                <w:lang w:val="en-US"/>
              </w:rPr>
              <w:t xml:space="preserve">  </w:t>
            </w:r>
            <w:r w:rsidRPr="0081277B">
              <w:rPr>
                <w:rFonts w:cs="Arial"/>
                <w:b/>
                <w:bCs/>
                <w:color w:val="000000"/>
                <w:lang w:val="en-US"/>
              </w:rPr>
              <w:t>Tafel</w:t>
            </w:r>
          </w:p>
        </w:tc>
        <w:tc>
          <w:tcPr>
            <w:tcW w:w="322" w:type="dxa"/>
          </w:tcPr>
          <w:p w14:paraId="3A04CF7C" w14:textId="77777777" w:rsidR="0081277B" w:rsidRDefault="0081277B" w:rsidP="004A371E"/>
        </w:tc>
      </w:tr>
      <w:tr w:rsidR="0081277B" w14:paraId="577FC047" w14:textId="77777777" w:rsidTr="00D622A3">
        <w:tc>
          <w:tcPr>
            <w:tcW w:w="4606" w:type="dxa"/>
          </w:tcPr>
          <w:p w14:paraId="2BB55112" w14:textId="77777777" w:rsidR="0081277B" w:rsidRPr="000C2FCE" w:rsidRDefault="0081277B" w:rsidP="000C2FCE">
            <w:pPr>
              <w:autoSpaceDE w:val="0"/>
              <w:autoSpaceDN w:val="0"/>
              <w:adjustRightInd w:val="0"/>
              <w:rPr>
                <w:rFonts w:cs="Arial"/>
                <w:b/>
                <w:bCs/>
                <w:color w:val="000000"/>
                <w:lang w:val="en-US"/>
              </w:rPr>
            </w:pPr>
            <w:r>
              <w:rPr>
                <w:rFonts w:cs="Arial"/>
                <w:b/>
                <w:bCs/>
                <w:color w:val="000000"/>
                <w:lang w:val="en-US"/>
              </w:rPr>
              <w:t xml:space="preserve">  </w:t>
            </w:r>
            <w:r w:rsidRPr="007C1FDC">
              <w:rPr>
                <w:rFonts w:cs="Arial"/>
                <w:b/>
                <w:bCs/>
                <w:color w:val="000000"/>
                <w:lang w:val="en-US"/>
              </w:rPr>
              <w:t>Metaplan</w:t>
            </w:r>
          </w:p>
        </w:tc>
        <w:tc>
          <w:tcPr>
            <w:tcW w:w="322" w:type="dxa"/>
          </w:tcPr>
          <w:p w14:paraId="65F3DD5A" w14:textId="77777777" w:rsidR="0081277B" w:rsidRDefault="005E7C0A" w:rsidP="004A371E">
            <w:r>
              <w:t>x</w:t>
            </w:r>
          </w:p>
        </w:tc>
      </w:tr>
      <w:tr w:rsidR="0081277B" w14:paraId="46E550CC" w14:textId="77777777" w:rsidTr="00D622A3">
        <w:trPr>
          <w:trHeight w:val="1726"/>
        </w:trPr>
        <w:tc>
          <w:tcPr>
            <w:tcW w:w="4606" w:type="dxa"/>
          </w:tcPr>
          <w:p w14:paraId="5B0043ED" w14:textId="77777777" w:rsidR="0081277B" w:rsidRPr="0081277B" w:rsidRDefault="0081277B" w:rsidP="0081277B">
            <w:pPr>
              <w:autoSpaceDE w:val="0"/>
              <w:autoSpaceDN w:val="0"/>
              <w:adjustRightInd w:val="0"/>
              <w:rPr>
                <w:rFonts w:cs="Arial"/>
                <w:color w:val="000000"/>
                <w:lang w:val="en-US"/>
              </w:rPr>
            </w:pPr>
            <w:r>
              <w:rPr>
                <w:rFonts w:cs="Arial"/>
                <w:b/>
                <w:bCs/>
                <w:color w:val="000000"/>
                <w:lang w:val="en-US"/>
              </w:rPr>
              <w:t xml:space="preserve">  </w:t>
            </w:r>
            <w:r w:rsidRPr="0081277B">
              <w:rPr>
                <w:rFonts w:cs="Arial"/>
                <w:b/>
                <w:bCs/>
                <w:color w:val="000000"/>
                <w:lang w:val="en-US"/>
              </w:rPr>
              <w:t>Anderes:</w:t>
            </w:r>
          </w:p>
          <w:p w14:paraId="343AB6A9" w14:textId="77777777" w:rsidR="0081277B" w:rsidRDefault="0081277B" w:rsidP="004A371E"/>
        </w:tc>
        <w:tc>
          <w:tcPr>
            <w:tcW w:w="322" w:type="dxa"/>
          </w:tcPr>
          <w:p w14:paraId="4B7E49E2" w14:textId="77777777" w:rsidR="0081277B" w:rsidRDefault="0081277B" w:rsidP="004A371E"/>
        </w:tc>
      </w:tr>
    </w:tbl>
    <w:p w14:paraId="665978F3" w14:textId="77777777" w:rsidR="007C1FDC" w:rsidRPr="0081277B" w:rsidRDefault="007C1FDC" w:rsidP="004A371E"/>
    <w:p w14:paraId="1181F020" w14:textId="77777777" w:rsidR="007C1FDC" w:rsidRPr="0081277B" w:rsidRDefault="007C1FDC" w:rsidP="004A371E">
      <w:pPr>
        <w:rPr>
          <w:lang w:val="en-US"/>
        </w:rPr>
      </w:pPr>
    </w:p>
    <w:sectPr w:rsidR="007C1FDC" w:rsidRPr="0081277B" w:rsidSect="00EE3A0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3276" w14:textId="77777777" w:rsidR="00D00839" w:rsidRDefault="00D00839" w:rsidP="000C2FCE">
      <w:pPr>
        <w:spacing w:after="0" w:line="240" w:lineRule="auto"/>
      </w:pPr>
      <w:r>
        <w:separator/>
      </w:r>
    </w:p>
  </w:endnote>
  <w:endnote w:type="continuationSeparator" w:id="0">
    <w:p w14:paraId="349F1ABF" w14:textId="77777777" w:rsidR="00D00839" w:rsidRDefault="00D00839" w:rsidP="000C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lemagne St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12446"/>
      <w:docPartObj>
        <w:docPartGallery w:val="Page Numbers (Bottom of Page)"/>
        <w:docPartUnique/>
      </w:docPartObj>
    </w:sdtPr>
    <w:sdtEndPr/>
    <w:sdtContent>
      <w:p w14:paraId="375095E2" w14:textId="77777777" w:rsidR="00D00839" w:rsidRDefault="00B56325">
        <w:pPr>
          <w:pStyle w:val="Fuzeile"/>
          <w:jc w:val="right"/>
        </w:pPr>
        <w:r>
          <w:fldChar w:fldCharType="begin"/>
        </w:r>
        <w:r w:rsidR="005B0A58">
          <w:instrText xml:space="preserve"> PAGE   \* MERGEFORMAT </w:instrText>
        </w:r>
        <w:r>
          <w:fldChar w:fldCharType="separate"/>
        </w:r>
        <w:r w:rsidR="005E7C0A">
          <w:rPr>
            <w:noProof/>
          </w:rPr>
          <w:t>4</w:t>
        </w:r>
        <w:r>
          <w:rPr>
            <w:noProof/>
          </w:rPr>
          <w:fldChar w:fldCharType="end"/>
        </w:r>
      </w:p>
    </w:sdtContent>
  </w:sdt>
  <w:sdt>
    <w:sdtPr>
      <w:alias w:val="Veröffentlichungsdatum"/>
      <w:id w:val="420112447"/>
      <w:showingPlcHdr/>
      <w:dataBinding w:prefixMappings="xmlns:ns0='http://schemas.microsoft.com/office/2006/coverPageProps' " w:xpath="/ns0:CoverPageProperties[1]/ns0:PublishDate[1]" w:storeItemID="{55AF091B-3C7A-41E3-B477-F2FDAA23CFDA}"/>
      <w:date>
        <w:lid w:val="de-DE"/>
        <w:storeMappedDataAs w:val="dateTime"/>
        <w:calendar w:val="gregorian"/>
      </w:date>
    </w:sdtPr>
    <w:sdtEndPr/>
    <w:sdtContent>
      <w:p w14:paraId="2992C982" w14:textId="77777777" w:rsidR="00D00839" w:rsidRDefault="00D00839">
        <w:pPr>
          <w:pStyle w:val="Fuzeile"/>
        </w:pPr>
        <w:r w:rsidRPr="00AE329B">
          <w:rPr>
            <w:rStyle w:val="Platzhaltertext"/>
          </w:rPr>
          <w:t>[Veröffentlichungsdatum]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8CCD" w14:textId="77777777" w:rsidR="00D00839" w:rsidRDefault="00D00839" w:rsidP="000C2FCE">
      <w:pPr>
        <w:spacing w:after="0" w:line="240" w:lineRule="auto"/>
      </w:pPr>
      <w:r>
        <w:separator/>
      </w:r>
    </w:p>
  </w:footnote>
  <w:footnote w:type="continuationSeparator" w:id="0">
    <w:p w14:paraId="02E0B836" w14:textId="77777777" w:rsidR="00D00839" w:rsidRDefault="00D00839" w:rsidP="000C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1BBC" w14:textId="77777777" w:rsidR="00D00839" w:rsidRPr="000C2FCE" w:rsidRDefault="00D00839">
    <w:pPr>
      <w:pStyle w:val="Kopfzeile"/>
      <w:rPr>
        <w:color w:val="00B050"/>
        <w:sz w:val="40"/>
        <w:szCs w:val="40"/>
      </w:rPr>
    </w:pPr>
    <w:r w:rsidRPr="000C2FCE">
      <w:rPr>
        <w:color w:val="00B050"/>
        <w:sz w:val="40"/>
        <w:szCs w:val="40"/>
      </w:rPr>
      <w:t>Seminarausschreibung Steuer-Fachschule Dr. Endriss</w:t>
    </w:r>
  </w:p>
  <w:p w14:paraId="084CEB65" w14:textId="77777777" w:rsidR="00D00839" w:rsidRDefault="00D00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530"/>
    <w:multiLevelType w:val="hybridMultilevel"/>
    <w:tmpl w:val="1D7A5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FA0E4F"/>
    <w:multiLevelType w:val="hybridMultilevel"/>
    <w:tmpl w:val="50B6E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4709C"/>
    <w:multiLevelType w:val="hybridMultilevel"/>
    <w:tmpl w:val="D4B81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A7014"/>
    <w:multiLevelType w:val="hybridMultilevel"/>
    <w:tmpl w:val="911EAA42"/>
    <w:lvl w:ilvl="0" w:tplc="3C54B4C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16C4C15"/>
    <w:multiLevelType w:val="hybridMultilevel"/>
    <w:tmpl w:val="C8D639F0"/>
    <w:lvl w:ilvl="0" w:tplc="48CC42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23747E"/>
    <w:multiLevelType w:val="hybridMultilevel"/>
    <w:tmpl w:val="A7D2BA72"/>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6" w15:restartNumberingAfterBreak="0">
    <w:nsid w:val="462776F2"/>
    <w:multiLevelType w:val="hybridMultilevel"/>
    <w:tmpl w:val="E61C3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7A1A81"/>
    <w:multiLevelType w:val="hybridMultilevel"/>
    <w:tmpl w:val="E45E7E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7C93636"/>
    <w:multiLevelType w:val="hybridMultilevel"/>
    <w:tmpl w:val="0944F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371E"/>
    <w:rsid w:val="000614EA"/>
    <w:rsid w:val="000C2FCE"/>
    <w:rsid w:val="00173C65"/>
    <w:rsid w:val="00385A37"/>
    <w:rsid w:val="00421CFD"/>
    <w:rsid w:val="004A371E"/>
    <w:rsid w:val="0052522F"/>
    <w:rsid w:val="00582DD0"/>
    <w:rsid w:val="00595326"/>
    <w:rsid w:val="005B0A58"/>
    <w:rsid w:val="005B2003"/>
    <w:rsid w:val="005E7C0A"/>
    <w:rsid w:val="006A0883"/>
    <w:rsid w:val="006E4A75"/>
    <w:rsid w:val="007651EF"/>
    <w:rsid w:val="0078421A"/>
    <w:rsid w:val="00794D4C"/>
    <w:rsid w:val="00796AFE"/>
    <w:rsid w:val="007C1FDC"/>
    <w:rsid w:val="0081277B"/>
    <w:rsid w:val="008218BC"/>
    <w:rsid w:val="008741CC"/>
    <w:rsid w:val="00913CF0"/>
    <w:rsid w:val="00942820"/>
    <w:rsid w:val="009E17A1"/>
    <w:rsid w:val="009E31BF"/>
    <w:rsid w:val="009F433A"/>
    <w:rsid w:val="00AA2F93"/>
    <w:rsid w:val="00AB23BD"/>
    <w:rsid w:val="00AB6F09"/>
    <w:rsid w:val="00AF7DB3"/>
    <w:rsid w:val="00B56325"/>
    <w:rsid w:val="00BD1AF9"/>
    <w:rsid w:val="00BD2683"/>
    <w:rsid w:val="00BF2E25"/>
    <w:rsid w:val="00C06696"/>
    <w:rsid w:val="00C64944"/>
    <w:rsid w:val="00CA40F1"/>
    <w:rsid w:val="00CC56CB"/>
    <w:rsid w:val="00CD4159"/>
    <w:rsid w:val="00CD7E46"/>
    <w:rsid w:val="00D00839"/>
    <w:rsid w:val="00D24AC1"/>
    <w:rsid w:val="00D30B92"/>
    <w:rsid w:val="00D60E86"/>
    <w:rsid w:val="00D622A3"/>
    <w:rsid w:val="00DD3A23"/>
    <w:rsid w:val="00DF1EA8"/>
    <w:rsid w:val="00E42775"/>
    <w:rsid w:val="00E511DE"/>
    <w:rsid w:val="00E62AC0"/>
    <w:rsid w:val="00E62B25"/>
    <w:rsid w:val="00EE3A01"/>
    <w:rsid w:val="00F430D4"/>
    <w:rsid w:val="00F54EE6"/>
    <w:rsid w:val="00F76A72"/>
    <w:rsid w:val="00FB1F3C"/>
    <w:rsid w:val="00FF19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5F44E"/>
  <w15:docId w15:val="{F0C9B29B-44F9-47E7-BFF9-ACB76410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1C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A371E"/>
    <w:pPr>
      <w:autoSpaceDE w:val="0"/>
      <w:autoSpaceDN w:val="0"/>
      <w:adjustRightInd w:val="0"/>
      <w:spacing w:after="0" w:line="240" w:lineRule="auto"/>
    </w:pPr>
    <w:rPr>
      <w:rFonts w:ascii="Charlemagne Std" w:hAnsi="Charlemagne Std" w:cs="Charlemagne Std"/>
      <w:color w:val="000000"/>
      <w:sz w:val="24"/>
      <w:szCs w:val="24"/>
    </w:rPr>
  </w:style>
  <w:style w:type="table" w:styleId="Tabellenraster">
    <w:name w:val="Table Grid"/>
    <w:basedOn w:val="NormaleTabelle"/>
    <w:uiPriority w:val="59"/>
    <w:rsid w:val="004A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277B"/>
    <w:pPr>
      <w:ind w:left="720"/>
      <w:contextualSpacing/>
    </w:pPr>
  </w:style>
  <w:style w:type="paragraph" w:styleId="Kopfzeile">
    <w:name w:val="header"/>
    <w:basedOn w:val="Standard"/>
    <w:link w:val="KopfzeileZchn"/>
    <w:uiPriority w:val="99"/>
    <w:unhideWhenUsed/>
    <w:rsid w:val="000C2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FCE"/>
  </w:style>
  <w:style w:type="paragraph" w:styleId="Fuzeile">
    <w:name w:val="footer"/>
    <w:basedOn w:val="Standard"/>
    <w:link w:val="FuzeileZchn"/>
    <w:uiPriority w:val="99"/>
    <w:unhideWhenUsed/>
    <w:rsid w:val="000C2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FCE"/>
  </w:style>
  <w:style w:type="paragraph" w:styleId="Sprechblasentext">
    <w:name w:val="Balloon Text"/>
    <w:basedOn w:val="Standard"/>
    <w:link w:val="SprechblasentextZchn"/>
    <w:uiPriority w:val="99"/>
    <w:semiHidden/>
    <w:unhideWhenUsed/>
    <w:rsid w:val="000C2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FCE"/>
    <w:rPr>
      <w:rFonts w:ascii="Tahoma" w:hAnsi="Tahoma" w:cs="Tahoma"/>
      <w:sz w:val="16"/>
      <w:szCs w:val="16"/>
    </w:rPr>
  </w:style>
  <w:style w:type="character" w:styleId="Platzhaltertext">
    <w:name w:val="Placeholder Text"/>
    <w:basedOn w:val="Absatz-Standardschriftart"/>
    <w:uiPriority w:val="99"/>
    <w:semiHidden/>
    <w:rsid w:val="000C2F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FC570-A1EE-418B-A11B-3DD24E25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3691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ENDRISS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Marx</dc:creator>
  <cp:lastModifiedBy>Claus W. Gerberich</cp:lastModifiedBy>
  <cp:revision>2</cp:revision>
  <cp:lastPrinted>2017-06-21T11:19:00Z</cp:lastPrinted>
  <dcterms:created xsi:type="dcterms:W3CDTF">2017-07-10T10:38:00Z</dcterms:created>
  <dcterms:modified xsi:type="dcterms:W3CDTF">2017-07-10T10:38:00Z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-650572649</vt:i4>
  </property>
</Properties>
</file>